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FF2" w:rsidRPr="00FF51ED" w:rsidRDefault="00893FF2" w:rsidP="00893FF2">
      <w:pPr>
        <w:ind w:firstLine="567"/>
        <w:jc w:val="center"/>
        <w:rPr>
          <w:b/>
          <w:sz w:val="24"/>
          <w:szCs w:val="24"/>
          <w:lang w:val="uk-UA"/>
        </w:rPr>
      </w:pPr>
      <w:r w:rsidRPr="00FF51ED">
        <w:rPr>
          <w:b/>
          <w:sz w:val="24"/>
          <w:szCs w:val="24"/>
        </w:rPr>
        <w:t xml:space="preserve">I. </w:t>
      </w:r>
    </w:p>
    <w:p w:rsidR="00893FF2" w:rsidRPr="00FF51ED" w:rsidRDefault="00893FF2" w:rsidP="00893FF2">
      <w:pPr>
        <w:ind w:firstLine="567"/>
        <w:jc w:val="center"/>
        <w:rPr>
          <w:b/>
          <w:sz w:val="24"/>
          <w:szCs w:val="24"/>
          <w:lang w:val="uk-UA"/>
        </w:rPr>
      </w:pPr>
      <w:r w:rsidRPr="00FF51ED">
        <w:rPr>
          <w:b/>
          <w:sz w:val="24"/>
          <w:szCs w:val="24"/>
          <w:lang w:val="uk-UA"/>
        </w:rPr>
        <w:t xml:space="preserve">Повідомлення про проведення річних загальних зборів акціонерів </w:t>
      </w:r>
    </w:p>
    <w:p w:rsidR="00893FF2" w:rsidRPr="00FF51ED" w:rsidRDefault="00893FF2" w:rsidP="00893FF2">
      <w:pPr>
        <w:ind w:firstLine="567"/>
        <w:jc w:val="center"/>
        <w:rPr>
          <w:sz w:val="24"/>
          <w:szCs w:val="24"/>
          <w:lang w:val="uk-UA"/>
        </w:rPr>
      </w:pPr>
    </w:p>
    <w:p w:rsidR="00893FF2" w:rsidRPr="00FF51ED" w:rsidRDefault="00893FF2" w:rsidP="00893FF2">
      <w:pPr>
        <w:ind w:firstLine="567"/>
        <w:jc w:val="both"/>
        <w:rPr>
          <w:sz w:val="24"/>
          <w:szCs w:val="24"/>
          <w:lang w:val="uk-UA"/>
        </w:rPr>
      </w:pPr>
      <w:r w:rsidRPr="00FF51ED">
        <w:rPr>
          <w:spacing w:val="1"/>
          <w:sz w:val="24"/>
          <w:szCs w:val="24"/>
          <w:lang w:val="uk-UA"/>
        </w:rPr>
        <w:t xml:space="preserve">Шановний акціонере </w:t>
      </w:r>
      <w:proofErr w:type="spellStart"/>
      <w:r w:rsidRPr="00FF51ED">
        <w:rPr>
          <w:sz w:val="24"/>
          <w:szCs w:val="24"/>
          <w:lang w:val="uk-UA"/>
        </w:rPr>
        <w:t>ПРАТ</w:t>
      </w:r>
      <w:proofErr w:type="spellEnd"/>
      <w:r w:rsidRPr="00FF51ED">
        <w:rPr>
          <w:sz w:val="24"/>
          <w:szCs w:val="24"/>
          <w:lang w:val="uk-UA"/>
        </w:rPr>
        <w:t xml:space="preserve"> «ІРПТ»</w:t>
      </w:r>
      <w:r w:rsidRPr="00FF51ED">
        <w:rPr>
          <w:spacing w:val="1"/>
          <w:sz w:val="24"/>
          <w:szCs w:val="24"/>
          <w:lang w:val="uk-UA"/>
        </w:rPr>
        <w:t>!</w:t>
      </w:r>
    </w:p>
    <w:p w:rsidR="00893FF2" w:rsidRPr="00FF51ED" w:rsidRDefault="00893FF2" w:rsidP="00893FF2">
      <w:pPr>
        <w:ind w:firstLine="567"/>
        <w:jc w:val="both"/>
        <w:rPr>
          <w:sz w:val="24"/>
          <w:szCs w:val="24"/>
          <w:lang w:val="uk-UA"/>
        </w:rPr>
      </w:pPr>
      <w:r w:rsidRPr="00FF51ED">
        <w:rPr>
          <w:sz w:val="24"/>
          <w:szCs w:val="24"/>
          <w:lang w:val="uk-UA"/>
        </w:rPr>
        <w:t xml:space="preserve">ПРИВАТНЕ АКЦІОНЕРНЕ ТОВАРИСТВО «ІНСТИТУТ РОЗВИТКУ ПЕРЕДОВИХ ТЕХНОЛОГІЙ», </w:t>
      </w:r>
      <w:proofErr w:type="spellStart"/>
      <w:r w:rsidRPr="00FF51ED">
        <w:rPr>
          <w:sz w:val="24"/>
          <w:szCs w:val="24"/>
          <w:lang w:val="uk-UA"/>
        </w:rPr>
        <w:t>ідентифікаційнай</w:t>
      </w:r>
      <w:proofErr w:type="spellEnd"/>
      <w:r w:rsidRPr="00FF51ED">
        <w:rPr>
          <w:sz w:val="24"/>
          <w:szCs w:val="24"/>
          <w:lang w:val="uk-UA"/>
        </w:rPr>
        <w:t xml:space="preserve"> код за ЄДРПОУ 31059007, місцезнаходження: м. Київ, </w:t>
      </w:r>
      <w:r w:rsidRPr="00FF51ED">
        <w:rPr>
          <w:sz w:val="24"/>
          <w:szCs w:val="24"/>
          <w:lang w:val="uk-UA"/>
        </w:rPr>
        <w:br/>
        <w:t xml:space="preserve">вулиця </w:t>
      </w:r>
      <w:r w:rsidRPr="00FF51ED">
        <w:rPr>
          <w:color w:val="000000"/>
          <w:sz w:val="24"/>
          <w:szCs w:val="24"/>
          <w:shd w:val="clear" w:color="auto" w:fill="FFFFFF"/>
          <w:lang w:val="uk-UA"/>
        </w:rPr>
        <w:t>Юрія Іллєнка</w:t>
      </w:r>
      <w:r w:rsidRPr="00FF51ED">
        <w:rPr>
          <w:sz w:val="24"/>
          <w:szCs w:val="24"/>
          <w:lang w:val="uk-UA"/>
        </w:rPr>
        <w:t xml:space="preserve">, будинок 81 літера А, (далі може іменуватися як Товариство) повідомляє, що чергові (річні) загальні збори акціонерів </w:t>
      </w:r>
      <w:proofErr w:type="spellStart"/>
      <w:r w:rsidRPr="00FF51ED">
        <w:rPr>
          <w:sz w:val="24"/>
          <w:szCs w:val="24"/>
          <w:lang w:val="uk-UA"/>
        </w:rPr>
        <w:t>ПРАТ</w:t>
      </w:r>
      <w:proofErr w:type="spellEnd"/>
      <w:r w:rsidRPr="00FF51ED">
        <w:rPr>
          <w:sz w:val="24"/>
          <w:szCs w:val="24"/>
          <w:lang w:val="uk-UA"/>
        </w:rPr>
        <w:t xml:space="preserve"> «ІРПТ» скликаються 23 квітня 20</w:t>
      </w:r>
      <w:r>
        <w:rPr>
          <w:sz w:val="24"/>
          <w:szCs w:val="24"/>
          <w:lang w:val="uk-UA"/>
        </w:rPr>
        <w:t>20</w:t>
      </w:r>
      <w:r w:rsidRPr="00FF51ED">
        <w:rPr>
          <w:sz w:val="24"/>
          <w:szCs w:val="24"/>
          <w:lang w:val="uk-UA"/>
        </w:rPr>
        <w:t xml:space="preserve"> р. за адресою: </w:t>
      </w:r>
      <w:r w:rsidRPr="00FF51ED">
        <w:rPr>
          <w:sz w:val="24"/>
          <w:szCs w:val="24"/>
          <w:lang w:val="uk-UA"/>
        </w:rPr>
        <w:br/>
        <w:t xml:space="preserve">м. Київ, вулиця </w:t>
      </w:r>
      <w:r w:rsidRPr="00FF51ED">
        <w:rPr>
          <w:color w:val="000000"/>
          <w:sz w:val="24"/>
          <w:szCs w:val="24"/>
          <w:shd w:val="clear" w:color="auto" w:fill="FFFFFF"/>
          <w:lang w:val="uk-UA"/>
        </w:rPr>
        <w:t>Юрія Іллєнка</w:t>
      </w:r>
      <w:r w:rsidRPr="00FF51ED">
        <w:rPr>
          <w:sz w:val="24"/>
          <w:szCs w:val="24"/>
          <w:lang w:val="uk-UA"/>
        </w:rPr>
        <w:t xml:space="preserve">, будинок 81 літера А, </w:t>
      </w:r>
      <w:r w:rsidRPr="003B23C4">
        <w:rPr>
          <w:sz w:val="24"/>
          <w:szCs w:val="24"/>
          <w:lang w:val="uk-UA"/>
        </w:rPr>
        <w:t xml:space="preserve">к. </w:t>
      </w:r>
      <w:r>
        <w:rPr>
          <w:sz w:val="24"/>
          <w:szCs w:val="24"/>
          <w:lang w:val="uk-UA"/>
        </w:rPr>
        <w:t>420</w:t>
      </w:r>
      <w:r w:rsidRPr="00FF51ED">
        <w:rPr>
          <w:sz w:val="24"/>
          <w:szCs w:val="24"/>
          <w:lang w:val="uk-UA"/>
        </w:rPr>
        <w:t>.</w:t>
      </w:r>
    </w:p>
    <w:p w:rsidR="00893FF2" w:rsidRPr="00FF51ED" w:rsidRDefault="00893FF2" w:rsidP="00893FF2">
      <w:pPr>
        <w:tabs>
          <w:tab w:val="left" w:pos="1440"/>
        </w:tabs>
        <w:ind w:firstLine="567"/>
        <w:jc w:val="both"/>
        <w:rPr>
          <w:sz w:val="24"/>
          <w:szCs w:val="24"/>
          <w:lang w:val="uk-UA"/>
        </w:rPr>
      </w:pPr>
      <w:r w:rsidRPr="00FF51ED">
        <w:rPr>
          <w:sz w:val="24"/>
          <w:szCs w:val="24"/>
          <w:lang w:val="uk-UA"/>
        </w:rPr>
        <w:t>Проект порядку денного зборів акціонерів разом із проектами рішень визначено такий:</w:t>
      </w:r>
    </w:p>
    <w:p w:rsidR="00893FF2" w:rsidRPr="00FF51ED" w:rsidRDefault="00893FF2" w:rsidP="00893FF2">
      <w:pPr>
        <w:tabs>
          <w:tab w:val="left" w:pos="0"/>
          <w:tab w:val="left" w:pos="1260"/>
          <w:tab w:val="num" w:pos="2520"/>
        </w:tabs>
        <w:ind w:firstLine="540"/>
        <w:jc w:val="both"/>
        <w:rPr>
          <w:sz w:val="24"/>
          <w:szCs w:val="24"/>
          <w:lang w:val="uk-UA"/>
        </w:rPr>
      </w:pPr>
    </w:p>
    <w:p w:rsidR="00893FF2" w:rsidRPr="00FF51ED" w:rsidRDefault="00893FF2" w:rsidP="00893FF2">
      <w:pPr>
        <w:numPr>
          <w:ilvl w:val="0"/>
          <w:numId w:val="1"/>
        </w:numPr>
        <w:tabs>
          <w:tab w:val="left" w:pos="180"/>
          <w:tab w:val="left" w:pos="993"/>
        </w:tabs>
        <w:ind w:left="0" w:firstLine="567"/>
        <w:jc w:val="both"/>
        <w:rPr>
          <w:b/>
          <w:sz w:val="24"/>
          <w:szCs w:val="24"/>
          <w:lang w:val="uk-UA"/>
        </w:rPr>
      </w:pPr>
      <w:r w:rsidRPr="00FF51ED">
        <w:rPr>
          <w:b/>
          <w:sz w:val="24"/>
          <w:szCs w:val="24"/>
          <w:lang w:val="uk-UA"/>
        </w:rPr>
        <w:t>Обрання лічильної комісії загальних зборів, прийняття рішення про припинення їх повноважень.</w:t>
      </w:r>
    </w:p>
    <w:p w:rsidR="00893FF2" w:rsidRPr="00FF51ED" w:rsidRDefault="00893FF2" w:rsidP="00893FF2">
      <w:pPr>
        <w:pStyle w:val="2"/>
        <w:spacing w:after="0" w:line="240" w:lineRule="auto"/>
        <w:ind w:firstLine="426"/>
        <w:outlineLvl w:val="0"/>
        <w:rPr>
          <w:b/>
          <w:bCs/>
          <w:i/>
          <w:iCs/>
          <w:sz w:val="24"/>
          <w:szCs w:val="24"/>
          <w:lang w:val="uk-UA"/>
        </w:rPr>
      </w:pPr>
      <w:r w:rsidRPr="00FF51ED">
        <w:rPr>
          <w:b/>
          <w:sz w:val="24"/>
          <w:szCs w:val="24"/>
          <w:lang w:val="uk-UA"/>
        </w:rPr>
        <w:t>Проект рішення:</w:t>
      </w:r>
      <w:r w:rsidRPr="00FF51ED">
        <w:rPr>
          <w:sz w:val="24"/>
          <w:szCs w:val="24"/>
          <w:lang w:val="uk-UA"/>
        </w:rPr>
        <w:t xml:space="preserve"> Обрати лічильну комісію </w:t>
      </w:r>
      <w:r w:rsidRPr="00FF51ED">
        <w:rPr>
          <w:bCs/>
          <w:iCs/>
          <w:sz w:val="24"/>
          <w:szCs w:val="24"/>
          <w:lang w:val="uk-UA"/>
        </w:rPr>
        <w:t>у складі:</w:t>
      </w:r>
    </w:p>
    <w:p w:rsidR="00893FF2" w:rsidRPr="00667651" w:rsidRDefault="00893FF2" w:rsidP="00893FF2">
      <w:pPr>
        <w:ind w:firstLine="2552"/>
        <w:jc w:val="both"/>
        <w:rPr>
          <w:sz w:val="24"/>
          <w:szCs w:val="24"/>
          <w:lang w:val="uk-UA"/>
        </w:rPr>
      </w:pPr>
      <w:r w:rsidRPr="00667651">
        <w:rPr>
          <w:sz w:val="24"/>
          <w:szCs w:val="24"/>
          <w:lang w:val="uk-UA"/>
        </w:rPr>
        <w:t xml:space="preserve">Голова комісії: Баштовий Володимир </w:t>
      </w:r>
      <w:proofErr w:type="spellStart"/>
      <w:r w:rsidRPr="00667651">
        <w:rPr>
          <w:sz w:val="24"/>
          <w:szCs w:val="24"/>
          <w:lang w:val="uk-UA"/>
        </w:rPr>
        <w:t>Пантелійович</w:t>
      </w:r>
      <w:proofErr w:type="spellEnd"/>
      <w:r w:rsidRPr="00667651">
        <w:rPr>
          <w:sz w:val="24"/>
          <w:szCs w:val="24"/>
          <w:lang w:val="uk-UA"/>
        </w:rPr>
        <w:t>;</w:t>
      </w:r>
    </w:p>
    <w:p w:rsidR="00893FF2" w:rsidRPr="00FF51ED" w:rsidRDefault="00893FF2" w:rsidP="00893FF2">
      <w:pPr>
        <w:ind w:firstLine="2552"/>
        <w:jc w:val="both"/>
        <w:rPr>
          <w:sz w:val="24"/>
          <w:szCs w:val="24"/>
          <w:lang w:val="uk-UA"/>
        </w:rPr>
      </w:pPr>
      <w:r w:rsidRPr="00667651">
        <w:rPr>
          <w:sz w:val="24"/>
          <w:szCs w:val="24"/>
          <w:lang w:val="uk-UA"/>
        </w:rPr>
        <w:t>Член комісії: Дем’янчук Світлана Михайлівна</w:t>
      </w:r>
    </w:p>
    <w:p w:rsidR="00893FF2" w:rsidRPr="00FF51ED" w:rsidRDefault="00893FF2" w:rsidP="00893FF2">
      <w:pPr>
        <w:ind w:firstLine="2552"/>
        <w:jc w:val="both"/>
        <w:rPr>
          <w:sz w:val="24"/>
          <w:szCs w:val="24"/>
          <w:lang w:val="uk-UA"/>
        </w:rPr>
      </w:pPr>
    </w:p>
    <w:p w:rsidR="00893FF2" w:rsidRPr="00FF51ED" w:rsidRDefault="00893FF2" w:rsidP="00893FF2">
      <w:pPr>
        <w:jc w:val="both"/>
        <w:rPr>
          <w:sz w:val="24"/>
          <w:szCs w:val="24"/>
          <w:lang w:val="uk-UA"/>
        </w:rPr>
      </w:pPr>
      <w:r w:rsidRPr="00FF51ED">
        <w:rPr>
          <w:sz w:val="24"/>
          <w:szCs w:val="24"/>
          <w:lang w:val="uk-UA"/>
        </w:rPr>
        <w:t xml:space="preserve">Припинити повноваження членів лічильної комісії з моменту закриття загальних зборів акціонерів </w:t>
      </w:r>
      <w:proofErr w:type="spellStart"/>
      <w:r w:rsidRPr="00FF51ED">
        <w:rPr>
          <w:sz w:val="24"/>
          <w:szCs w:val="24"/>
          <w:lang w:val="uk-UA"/>
        </w:rPr>
        <w:t>ПРАТ</w:t>
      </w:r>
      <w:proofErr w:type="spellEnd"/>
      <w:r w:rsidRPr="00FF51ED">
        <w:rPr>
          <w:sz w:val="24"/>
          <w:szCs w:val="24"/>
          <w:lang w:val="uk-UA"/>
        </w:rPr>
        <w:t xml:space="preserve"> «ІРПТ»</w:t>
      </w:r>
    </w:p>
    <w:p w:rsidR="00893FF2" w:rsidRPr="00FF51ED" w:rsidRDefault="00893FF2" w:rsidP="00893FF2">
      <w:pPr>
        <w:jc w:val="both"/>
        <w:rPr>
          <w:sz w:val="24"/>
          <w:szCs w:val="24"/>
          <w:lang w:val="uk-UA"/>
        </w:rPr>
      </w:pPr>
    </w:p>
    <w:p w:rsidR="00893FF2" w:rsidRPr="00101577" w:rsidRDefault="00893FF2" w:rsidP="00893FF2">
      <w:pPr>
        <w:numPr>
          <w:ilvl w:val="0"/>
          <w:numId w:val="1"/>
        </w:numPr>
        <w:tabs>
          <w:tab w:val="left" w:pos="180"/>
          <w:tab w:val="left" w:pos="993"/>
        </w:tabs>
        <w:ind w:left="0" w:firstLine="567"/>
        <w:jc w:val="both"/>
        <w:rPr>
          <w:b/>
          <w:sz w:val="24"/>
          <w:szCs w:val="24"/>
          <w:lang w:val="uk-UA"/>
        </w:rPr>
      </w:pPr>
      <w:r w:rsidRPr="00101577">
        <w:rPr>
          <w:b/>
          <w:sz w:val="24"/>
          <w:szCs w:val="24"/>
          <w:lang w:val="uk-UA"/>
        </w:rPr>
        <w:t xml:space="preserve">Обрання голови Загальних зборів, </w:t>
      </w:r>
    </w:p>
    <w:p w:rsidR="00893FF2" w:rsidRPr="00101577" w:rsidRDefault="00893FF2" w:rsidP="00893FF2">
      <w:pPr>
        <w:ind w:firstLine="709"/>
        <w:jc w:val="both"/>
        <w:rPr>
          <w:sz w:val="24"/>
          <w:szCs w:val="24"/>
          <w:lang w:val="uk-UA"/>
        </w:rPr>
      </w:pPr>
      <w:r w:rsidRPr="00101577">
        <w:rPr>
          <w:b/>
          <w:sz w:val="24"/>
          <w:szCs w:val="24"/>
          <w:lang w:val="uk-UA"/>
        </w:rPr>
        <w:t>Проект рішення:</w:t>
      </w:r>
      <w:r w:rsidRPr="00101577">
        <w:rPr>
          <w:sz w:val="24"/>
          <w:szCs w:val="24"/>
          <w:lang w:val="uk-UA"/>
        </w:rPr>
        <w:t xml:space="preserve"> Обрати г</w:t>
      </w:r>
      <w:r w:rsidRPr="00101577">
        <w:rPr>
          <w:bCs/>
          <w:iCs/>
          <w:sz w:val="24"/>
          <w:szCs w:val="24"/>
          <w:lang w:val="uk-UA"/>
        </w:rPr>
        <w:t>оловою Загальних зборів</w:t>
      </w:r>
      <w:r w:rsidRPr="00101577">
        <w:rPr>
          <w:sz w:val="24"/>
          <w:szCs w:val="24"/>
          <w:lang w:val="uk-UA"/>
        </w:rPr>
        <w:t xml:space="preserve"> – Аксьонову Марину Миколаївну, </w:t>
      </w:r>
    </w:p>
    <w:p w:rsidR="00893FF2" w:rsidRPr="00101577" w:rsidRDefault="00893FF2" w:rsidP="00893FF2">
      <w:pPr>
        <w:tabs>
          <w:tab w:val="left" w:pos="0"/>
          <w:tab w:val="left" w:pos="180"/>
        </w:tabs>
        <w:ind w:firstLine="2268"/>
        <w:jc w:val="both"/>
        <w:rPr>
          <w:sz w:val="24"/>
          <w:szCs w:val="24"/>
          <w:lang w:val="uk-UA"/>
        </w:rPr>
      </w:pPr>
    </w:p>
    <w:p w:rsidR="00893FF2" w:rsidRPr="00101577" w:rsidRDefault="00893FF2" w:rsidP="00893FF2">
      <w:pPr>
        <w:numPr>
          <w:ilvl w:val="0"/>
          <w:numId w:val="1"/>
        </w:numPr>
        <w:tabs>
          <w:tab w:val="left" w:pos="180"/>
          <w:tab w:val="left" w:pos="993"/>
          <w:tab w:val="num" w:pos="1800"/>
        </w:tabs>
        <w:ind w:left="0" w:firstLine="567"/>
        <w:jc w:val="both"/>
        <w:rPr>
          <w:b/>
          <w:sz w:val="24"/>
          <w:szCs w:val="24"/>
          <w:lang w:val="uk-UA"/>
        </w:rPr>
      </w:pPr>
      <w:r w:rsidRPr="00101577">
        <w:rPr>
          <w:b/>
          <w:sz w:val="24"/>
          <w:szCs w:val="24"/>
          <w:lang w:val="uk-UA"/>
        </w:rPr>
        <w:t>Обрання секретаря Загальних зборів</w:t>
      </w:r>
      <w:r w:rsidRPr="00101577">
        <w:rPr>
          <w:sz w:val="24"/>
          <w:szCs w:val="24"/>
          <w:lang w:val="uk-UA"/>
        </w:rPr>
        <w:t xml:space="preserve"> </w:t>
      </w:r>
    </w:p>
    <w:p w:rsidR="00893FF2" w:rsidRPr="00FF51ED" w:rsidRDefault="00893FF2" w:rsidP="00893FF2">
      <w:pPr>
        <w:tabs>
          <w:tab w:val="left" w:pos="180"/>
          <w:tab w:val="left" w:pos="993"/>
          <w:tab w:val="num" w:pos="1800"/>
        </w:tabs>
        <w:ind w:firstLine="709"/>
        <w:jc w:val="both"/>
        <w:rPr>
          <w:sz w:val="24"/>
          <w:szCs w:val="24"/>
          <w:lang w:val="uk-UA"/>
        </w:rPr>
      </w:pPr>
      <w:r w:rsidRPr="00101577">
        <w:rPr>
          <w:b/>
          <w:sz w:val="24"/>
          <w:szCs w:val="24"/>
          <w:lang w:val="uk-UA"/>
        </w:rPr>
        <w:t>Проект рішення:</w:t>
      </w:r>
      <w:r w:rsidRPr="00101577">
        <w:rPr>
          <w:sz w:val="24"/>
          <w:szCs w:val="24"/>
          <w:lang w:val="uk-UA"/>
        </w:rPr>
        <w:t xml:space="preserve"> Обрати с</w:t>
      </w:r>
      <w:r w:rsidRPr="00101577">
        <w:rPr>
          <w:bCs/>
          <w:iCs/>
          <w:color w:val="000000"/>
          <w:sz w:val="24"/>
          <w:szCs w:val="24"/>
          <w:lang w:val="uk-UA"/>
        </w:rPr>
        <w:t>екретарем Загальних зборів</w:t>
      </w:r>
      <w:r w:rsidRPr="00101577">
        <w:rPr>
          <w:color w:val="000000"/>
          <w:sz w:val="24"/>
          <w:szCs w:val="24"/>
          <w:lang w:val="uk-UA"/>
        </w:rPr>
        <w:t xml:space="preserve"> – </w:t>
      </w:r>
      <w:r w:rsidRPr="00101577">
        <w:rPr>
          <w:sz w:val="24"/>
          <w:szCs w:val="24"/>
          <w:lang w:val="uk-UA"/>
        </w:rPr>
        <w:t>Кобець Наталію Анатоліївну.</w:t>
      </w:r>
    </w:p>
    <w:p w:rsidR="00893FF2" w:rsidRPr="00FF51ED" w:rsidRDefault="00893FF2" w:rsidP="00893FF2">
      <w:pPr>
        <w:tabs>
          <w:tab w:val="left" w:pos="180"/>
          <w:tab w:val="left" w:pos="993"/>
          <w:tab w:val="num" w:pos="1800"/>
        </w:tabs>
        <w:jc w:val="both"/>
        <w:rPr>
          <w:b/>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sz w:val="24"/>
          <w:szCs w:val="24"/>
          <w:lang w:val="uk-UA"/>
        </w:rPr>
      </w:pPr>
      <w:r w:rsidRPr="00FF51ED">
        <w:rPr>
          <w:b/>
          <w:sz w:val="24"/>
          <w:szCs w:val="24"/>
          <w:lang w:val="uk-UA"/>
        </w:rPr>
        <w:t>Затвердження регламенту роботи Загальних зборів</w:t>
      </w:r>
    </w:p>
    <w:p w:rsidR="00893FF2" w:rsidRPr="00FF51ED" w:rsidRDefault="00893FF2" w:rsidP="00893FF2">
      <w:pPr>
        <w:tabs>
          <w:tab w:val="left" w:pos="180"/>
          <w:tab w:val="left" w:pos="993"/>
          <w:tab w:val="num" w:pos="1800"/>
        </w:tabs>
        <w:ind w:firstLine="709"/>
        <w:jc w:val="both"/>
        <w:rPr>
          <w:sz w:val="24"/>
          <w:szCs w:val="24"/>
          <w:lang w:val="uk-UA"/>
        </w:rPr>
      </w:pPr>
      <w:r w:rsidRPr="00FF51ED">
        <w:rPr>
          <w:b/>
          <w:sz w:val="24"/>
          <w:szCs w:val="24"/>
          <w:lang w:val="uk-UA"/>
        </w:rPr>
        <w:t>Проект рішення:</w:t>
      </w:r>
      <w:r w:rsidRPr="00FF51ED">
        <w:rPr>
          <w:sz w:val="24"/>
          <w:szCs w:val="24"/>
          <w:lang w:val="uk-UA"/>
        </w:rPr>
        <w:t xml:space="preserve"> Затвердити наступний регламент (порядок ведення) річних загальних зборів акціонерів </w:t>
      </w:r>
      <w:proofErr w:type="spellStart"/>
      <w:r w:rsidRPr="00FF51ED">
        <w:rPr>
          <w:sz w:val="24"/>
          <w:szCs w:val="24"/>
          <w:lang w:val="uk-UA"/>
        </w:rPr>
        <w:t>ПРАТ</w:t>
      </w:r>
      <w:proofErr w:type="spellEnd"/>
      <w:r w:rsidRPr="00FF51ED">
        <w:rPr>
          <w:sz w:val="24"/>
          <w:szCs w:val="24"/>
          <w:lang w:val="uk-UA"/>
        </w:rPr>
        <w:t xml:space="preserve"> "ІРПТ": час на доповідь – до 10 хвилин; виступ по Порядку денному – до 15 хвилин; виступ в дебатах – до 5 хвилин; довідки – до 3 хвилин. Форма голосування – за допомогою бюлетенів.</w:t>
      </w:r>
    </w:p>
    <w:p w:rsidR="00893FF2" w:rsidRPr="00FF51ED" w:rsidRDefault="00893FF2" w:rsidP="00893FF2">
      <w:pPr>
        <w:tabs>
          <w:tab w:val="left" w:pos="180"/>
          <w:tab w:val="left" w:pos="993"/>
          <w:tab w:val="num" w:pos="1800"/>
        </w:tabs>
        <w:jc w:val="both"/>
        <w:rPr>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sz w:val="24"/>
          <w:szCs w:val="24"/>
          <w:lang w:val="uk-UA"/>
        </w:rPr>
      </w:pPr>
      <w:r w:rsidRPr="00FF51ED">
        <w:rPr>
          <w:b/>
          <w:sz w:val="24"/>
          <w:szCs w:val="24"/>
          <w:lang w:val="uk-UA"/>
        </w:rPr>
        <w:t xml:space="preserve">Схвалення рішення Правління </w:t>
      </w:r>
      <w:proofErr w:type="spellStart"/>
      <w:r w:rsidRPr="00FF51ED">
        <w:rPr>
          <w:b/>
          <w:sz w:val="24"/>
          <w:szCs w:val="24"/>
          <w:lang w:val="uk-UA"/>
        </w:rPr>
        <w:t>ПРАТ</w:t>
      </w:r>
      <w:proofErr w:type="spellEnd"/>
      <w:r w:rsidRPr="00FF51ED">
        <w:rPr>
          <w:b/>
          <w:sz w:val="24"/>
          <w:szCs w:val="24"/>
          <w:lang w:val="uk-UA"/>
        </w:rPr>
        <w:t xml:space="preserve"> «ІРПТ» про затвердження порядку та способу засвідчення бюлетенів для голосування.</w:t>
      </w:r>
    </w:p>
    <w:p w:rsidR="00893FF2" w:rsidRPr="00FF51ED" w:rsidRDefault="00893FF2" w:rsidP="00893FF2">
      <w:pPr>
        <w:ind w:firstLine="709"/>
        <w:jc w:val="both"/>
        <w:rPr>
          <w:bCs/>
          <w:sz w:val="24"/>
          <w:szCs w:val="24"/>
          <w:lang w:val="uk-UA"/>
        </w:rPr>
      </w:pPr>
      <w:r w:rsidRPr="00FF51ED">
        <w:rPr>
          <w:b/>
          <w:sz w:val="24"/>
          <w:szCs w:val="24"/>
          <w:lang w:val="uk-UA"/>
        </w:rPr>
        <w:t>Проект рішення:</w:t>
      </w:r>
      <w:r w:rsidRPr="00FF51ED">
        <w:rPr>
          <w:sz w:val="24"/>
          <w:szCs w:val="24"/>
          <w:lang w:val="uk-UA"/>
        </w:rPr>
        <w:t xml:space="preserve"> Затвердити рішення Правління </w:t>
      </w:r>
      <w:proofErr w:type="spellStart"/>
      <w:r w:rsidRPr="00FF51ED">
        <w:rPr>
          <w:sz w:val="24"/>
          <w:szCs w:val="24"/>
          <w:lang w:val="uk-UA"/>
        </w:rPr>
        <w:t>ПРАТ</w:t>
      </w:r>
      <w:proofErr w:type="spellEnd"/>
      <w:r w:rsidRPr="00FF51ED">
        <w:rPr>
          <w:sz w:val="24"/>
          <w:szCs w:val="24"/>
          <w:lang w:val="uk-UA"/>
        </w:rPr>
        <w:t xml:space="preserve"> "ІРПТ" щодо порядку та способу засвідчення бюлетенів для голосування на загальних зборах акціонерів</w:t>
      </w:r>
      <w:r w:rsidRPr="00FF51ED">
        <w:rPr>
          <w:bCs/>
          <w:sz w:val="24"/>
          <w:szCs w:val="24"/>
          <w:lang w:val="uk-UA"/>
        </w:rPr>
        <w:t>,</w:t>
      </w:r>
      <w:r w:rsidRPr="00FF51ED">
        <w:rPr>
          <w:sz w:val="24"/>
          <w:szCs w:val="24"/>
          <w:lang w:val="uk-UA"/>
        </w:rPr>
        <w:t xml:space="preserve"> </w:t>
      </w:r>
      <w:r w:rsidRPr="00FF51ED">
        <w:rPr>
          <w:bCs/>
          <w:sz w:val="24"/>
          <w:szCs w:val="24"/>
          <w:lang w:val="uk-UA"/>
        </w:rPr>
        <w:t xml:space="preserve">а саме: </w:t>
      </w:r>
      <w:r w:rsidRPr="00FF51ED">
        <w:rPr>
          <w:sz w:val="24"/>
          <w:szCs w:val="24"/>
          <w:lang w:val="uk-UA"/>
        </w:rPr>
        <w:t xml:space="preserve">під час реєстрації акціонера (представника акціонера) голова Реєстраційної комісії при видачі бюлетеня для голосування проставляє у правому верхньому куті на лицьовій стороні кожного бюлетеня своє прізвище та ініціали, </w:t>
      </w:r>
      <w:r w:rsidRPr="00FF51ED">
        <w:rPr>
          <w:bCs/>
          <w:sz w:val="24"/>
          <w:szCs w:val="24"/>
          <w:lang w:val="uk-UA"/>
        </w:rPr>
        <w:t>свій підпис та дату.</w:t>
      </w:r>
    </w:p>
    <w:p w:rsidR="00893FF2" w:rsidRPr="00FF51ED" w:rsidRDefault="00893FF2" w:rsidP="00893FF2">
      <w:pPr>
        <w:tabs>
          <w:tab w:val="left" w:pos="180"/>
          <w:tab w:val="left" w:pos="993"/>
          <w:tab w:val="num" w:pos="1800"/>
        </w:tabs>
        <w:jc w:val="both"/>
        <w:rPr>
          <w:b/>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sz w:val="24"/>
          <w:szCs w:val="24"/>
          <w:lang w:val="uk-UA"/>
        </w:rPr>
        <w:t xml:space="preserve">Розгляд звіту Голови правління </w:t>
      </w:r>
      <w:proofErr w:type="spellStart"/>
      <w:r w:rsidRPr="00FF51ED">
        <w:rPr>
          <w:b/>
          <w:sz w:val="24"/>
          <w:szCs w:val="24"/>
          <w:lang w:val="uk-UA"/>
        </w:rPr>
        <w:t>ПРАТ</w:t>
      </w:r>
      <w:proofErr w:type="spellEnd"/>
      <w:r w:rsidRPr="00FF51ED">
        <w:rPr>
          <w:b/>
          <w:sz w:val="24"/>
          <w:szCs w:val="24"/>
          <w:lang w:val="uk-UA"/>
        </w:rPr>
        <w:t xml:space="preserve"> «ІРПТ» про результати господарської діяльності </w:t>
      </w:r>
      <w:proofErr w:type="spellStart"/>
      <w:r w:rsidRPr="00FF51ED">
        <w:rPr>
          <w:b/>
          <w:sz w:val="24"/>
          <w:szCs w:val="24"/>
          <w:lang w:val="uk-UA"/>
        </w:rPr>
        <w:t>ПРАТ</w:t>
      </w:r>
      <w:proofErr w:type="spellEnd"/>
      <w:r w:rsidRPr="00FF51ED">
        <w:rPr>
          <w:b/>
          <w:sz w:val="24"/>
          <w:szCs w:val="24"/>
          <w:lang w:val="uk-UA"/>
        </w:rPr>
        <w:t xml:space="preserve"> «ІРПТ» за 201</w:t>
      </w:r>
      <w:r>
        <w:rPr>
          <w:b/>
          <w:sz w:val="24"/>
          <w:szCs w:val="24"/>
          <w:lang w:val="uk-UA"/>
        </w:rPr>
        <w:t>9</w:t>
      </w:r>
      <w:r w:rsidRPr="00FF51ED">
        <w:rPr>
          <w:b/>
          <w:sz w:val="24"/>
          <w:szCs w:val="24"/>
          <w:lang w:val="uk-UA"/>
        </w:rPr>
        <w:t xml:space="preserve"> рік та прийняття рішення по результатам розгляду цього звіту.</w:t>
      </w:r>
    </w:p>
    <w:p w:rsidR="00893FF2" w:rsidRPr="00FF51ED" w:rsidRDefault="00893FF2" w:rsidP="00893FF2">
      <w:pPr>
        <w:tabs>
          <w:tab w:val="left" w:pos="180"/>
          <w:tab w:val="left" w:pos="993"/>
          <w:tab w:val="num" w:pos="1800"/>
        </w:tabs>
        <w:ind w:firstLine="709"/>
        <w:jc w:val="both"/>
        <w:rPr>
          <w:sz w:val="24"/>
          <w:szCs w:val="24"/>
          <w:lang w:val="uk-UA"/>
        </w:rPr>
      </w:pPr>
      <w:r w:rsidRPr="00FF51ED">
        <w:rPr>
          <w:b/>
          <w:sz w:val="24"/>
          <w:szCs w:val="24"/>
          <w:lang w:val="uk-UA"/>
        </w:rPr>
        <w:t>Проект рішення:</w:t>
      </w:r>
      <w:r w:rsidRPr="00FF51ED">
        <w:rPr>
          <w:sz w:val="24"/>
          <w:szCs w:val="24"/>
          <w:lang w:val="uk-UA"/>
        </w:rPr>
        <w:t xml:space="preserve"> Схвалити та визнати звіт Голови правління про господарську діяльність Товариства та підсумки роботи Товариства у 201</w:t>
      </w:r>
      <w:r>
        <w:rPr>
          <w:sz w:val="24"/>
          <w:szCs w:val="24"/>
          <w:lang w:val="uk-UA"/>
        </w:rPr>
        <w:t>9</w:t>
      </w:r>
      <w:r w:rsidRPr="00FF51ED">
        <w:rPr>
          <w:sz w:val="24"/>
          <w:szCs w:val="24"/>
          <w:lang w:val="uk-UA"/>
        </w:rPr>
        <w:t xml:space="preserve"> р. задовільними.</w:t>
      </w:r>
    </w:p>
    <w:p w:rsidR="00893FF2" w:rsidRPr="00FF51ED" w:rsidRDefault="00893FF2" w:rsidP="00893FF2">
      <w:pPr>
        <w:tabs>
          <w:tab w:val="left" w:pos="180"/>
          <w:tab w:val="left" w:pos="993"/>
          <w:tab w:val="num" w:pos="1800"/>
        </w:tabs>
        <w:ind w:firstLine="426"/>
        <w:jc w:val="both"/>
        <w:rPr>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sz w:val="24"/>
          <w:szCs w:val="24"/>
          <w:lang w:val="uk-UA"/>
        </w:rPr>
        <w:t xml:space="preserve">Розгляд регулярної річної </w:t>
      </w:r>
      <w:r w:rsidRPr="00FF51ED">
        <w:rPr>
          <w:b/>
          <w:color w:val="000000"/>
          <w:sz w:val="24"/>
          <w:szCs w:val="24"/>
          <w:shd w:val="clear" w:color="auto" w:fill="FFFFFF"/>
          <w:lang w:val="uk-UA"/>
        </w:rPr>
        <w:t xml:space="preserve">звітної </w:t>
      </w:r>
      <w:r w:rsidRPr="00FF51ED">
        <w:rPr>
          <w:b/>
          <w:sz w:val="24"/>
          <w:szCs w:val="24"/>
          <w:lang w:val="uk-UA"/>
        </w:rPr>
        <w:t xml:space="preserve">інформації </w:t>
      </w:r>
      <w:proofErr w:type="spellStart"/>
      <w:r w:rsidRPr="00FF51ED">
        <w:rPr>
          <w:b/>
          <w:sz w:val="24"/>
          <w:szCs w:val="24"/>
          <w:lang w:val="uk-UA"/>
        </w:rPr>
        <w:t>ПРАТ</w:t>
      </w:r>
      <w:proofErr w:type="spellEnd"/>
      <w:r w:rsidRPr="00FF51ED">
        <w:rPr>
          <w:b/>
          <w:sz w:val="24"/>
          <w:szCs w:val="24"/>
          <w:lang w:val="uk-UA"/>
        </w:rPr>
        <w:t xml:space="preserve"> «ІРПТ»</w:t>
      </w:r>
      <w:r w:rsidRPr="00FF51ED">
        <w:rPr>
          <w:b/>
          <w:color w:val="000000"/>
          <w:sz w:val="24"/>
          <w:szCs w:val="24"/>
          <w:shd w:val="clear" w:color="auto" w:fill="FFFFFF"/>
          <w:lang w:val="uk-UA"/>
        </w:rPr>
        <w:t xml:space="preserve"> про результати фінансово-господарської діяльності</w:t>
      </w:r>
      <w:r w:rsidRPr="00FF51ED">
        <w:rPr>
          <w:rStyle w:val="apple-converted-space"/>
          <w:b/>
          <w:color w:val="000000"/>
          <w:sz w:val="24"/>
          <w:szCs w:val="24"/>
          <w:shd w:val="clear" w:color="auto" w:fill="FFFFFF"/>
          <w:lang w:val="uk-UA"/>
        </w:rPr>
        <w:t> </w:t>
      </w:r>
      <w:r w:rsidRPr="00FF51ED">
        <w:rPr>
          <w:b/>
          <w:sz w:val="24"/>
          <w:szCs w:val="24"/>
          <w:lang w:val="uk-UA"/>
        </w:rPr>
        <w:t xml:space="preserve"> у 201</w:t>
      </w:r>
      <w:r>
        <w:rPr>
          <w:b/>
          <w:sz w:val="24"/>
          <w:szCs w:val="24"/>
          <w:lang w:val="uk-UA"/>
        </w:rPr>
        <w:t>9</w:t>
      </w:r>
      <w:r w:rsidRPr="00FF51ED">
        <w:rPr>
          <w:b/>
          <w:sz w:val="24"/>
          <w:szCs w:val="24"/>
          <w:lang w:val="uk-UA"/>
        </w:rPr>
        <w:t xml:space="preserve"> році, що розкривається відповідно до Закону України «</w:t>
      </w:r>
      <w:r w:rsidRPr="00101577">
        <w:rPr>
          <w:b/>
          <w:sz w:val="24"/>
          <w:szCs w:val="24"/>
          <w:lang w:val="uk-UA"/>
        </w:rPr>
        <w:t xml:space="preserve">Про цінні папери та фондовий </w:t>
      </w:r>
      <w:r>
        <w:rPr>
          <w:b/>
          <w:sz w:val="24"/>
          <w:szCs w:val="24"/>
          <w:lang w:val="uk-UA"/>
        </w:rPr>
        <w:t>ринок</w:t>
      </w:r>
      <w:r w:rsidRPr="00FF51ED">
        <w:rPr>
          <w:b/>
          <w:sz w:val="24"/>
          <w:szCs w:val="24"/>
          <w:lang w:val="uk-UA"/>
        </w:rPr>
        <w:t>» №3480 від 23.02.2006 року та Положення про розкриття інформації емітентами цінних паперів, затверджене рішенням НКЦП</w:t>
      </w:r>
      <w:r>
        <w:rPr>
          <w:b/>
          <w:sz w:val="24"/>
          <w:szCs w:val="24"/>
          <w:lang w:val="uk-UA"/>
        </w:rPr>
        <w:t>ФР</w:t>
      </w:r>
      <w:r w:rsidRPr="00FF51ED">
        <w:rPr>
          <w:b/>
          <w:sz w:val="24"/>
          <w:szCs w:val="24"/>
          <w:lang w:val="uk-UA"/>
        </w:rPr>
        <w:t xml:space="preserve"> від 03.12.2013 року №2826.</w:t>
      </w:r>
    </w:p>
    <w:p w:rsidR="00893FF2" w:rsidRPr="00FF51ED" w:rsidRDefault="00893FF2" w:rsidP="00893FF2">
      <w:pPr>
        <w:tabs>
          <w:tab w:val="left" w:pos="180"/>
          <w:tab w:val="left" w:pos="993"/>
          <w:tab w:val="num" w:pos="1800"/>
        </w:tabs>
        <w:ind w:firstLine="709"/>
        <w:jc w:val="both"/>
        <w:rPr>
          <w:sz w:val="24"/>
          <w:szCs w:val="24"/>
          <w:lang w:val="uk-UA"/>
        </w:rPr>
      </w:pPr>
      <w:r w:rsidRPr="00FF51ED">
        <w:rPr>
          <w:b/>
          <w:sz w:val="24"/>
          <w:szCs w:val="24"/>
          <w:lang w:val="uk-UA"/>
        </w:rPr>
        <w:lastRenderedPageBreak/>
        <w:t>Проект рішення:</w:t>
      </w:r>
      <w:r w:rsidRPr="00FF51ED">
        <w:rPr>
          <w:sz w:val="24"/>
          <w:szCs w:val="24"/>
          <w:lang w:val="uk-UA"/>
        </w:rPr>
        <w:t xml:space="preserve"> Затвердити річну інформацію </w:t>
      </w:r>
      <w:proofErr w:type="spellStart"/>
      <w:r w:rsidRPr="00FF51ED">
        <w:rPr>
          <w:sz w:val="24"/>
          <w:szCs w:val="24"/>
          <w:lang w:val="uk-UA"/>
        </w:rPr>
        <w:t>ПРАТ</w:t>
      </w:r>
      <w:proofErr w:type="spellEnd"/>
      <w:r w:rsidRPr="00FF51ED">
        <w:rPr>
          <w:sz w:val="24"/>
          <w:szCs w:val="24"/>
          <w:lang w:val="uk-UA"/>
        </w:rPr>
        <w:t xml:space="preserve"> «ІРПТ» (річний звіт) за 201</w:t>
      </w:r>
      <w:r>
        <w:rPr>
          <w:sz w:val="24"/>
          <w:szCs w:val="24"/>
          <w:lang w:val="uk-UA"/>
        </w:rPr>
        <w:t>9</w:t>
      </w:r>
      <w:r w:rsidRPr="00FF51ED">
        <w:rPr>
          <w:sz w:val="24"/>
          <w:szCs w:val="24"/>
          <w:lang w:val="uk-UA"/>
        </w:rPr>
        <w:t xml:space="preserve"> рік,</w:t>
      </w:r>
      <w:r w:rsidRPr="00FF51ED">
        <w:rPr>
          <w:b/>
          <w:sz w:val="24"/>
          <w:szCs w:val="24"/>
          <w:lang w:val="uk-UA"/>
        </w:rPr>
        <w:t xml:space="preserve"> </w:t>
      </w:r>
      <w:r w:rsidRPr="00FF51ED">
        <w:rPr>
          <w:sz w:val="24"/>
          <w:szCs w:val="24"/>
          <w:lang w:val="uk-UA"/>
        </w:rPr>
        <w:t>що розкривається відповідно до Закону України «Про цінні папери та фондов</w:t>
      </w:r>
      <w:r>
        <w:rPr>
          <w:sz w:val="24"/>
          <w:szCs w:val="24"/>
          <w:lang w:val="uk-UA"/>
        </w:rPr>
        <w:t>ий ринок</w:t>
      </w:r>
      <w:r w:rsidRPr="00FF51ED">
        <w:rPr>
          <w:sz w:val="24"/>
          <w:szCs w:val="24"/>
          <w:lang w:val="uk-UA"/>
        </w:rPr>
        <w:t>» №3480 від 23.02.2006 року та Положення про розкриття інформації емітентами цінних паперів, затверджене рішенням НКЦП</w:t>
      </w:r>
      <w:r>
        <w:rPr>
          <w:sz w:val="24"/>
          <w:szCs w:val="24"/>
          <w:lang w:val="uk-UA"/>
        </w:rPr>
        <w:t>ФР</w:t>
      </w:r>
      <w:r w:rsidRPr="00FF51ED">
        <w:rPr>
          <w:sz w:val="24"/>
          <w:szCs w:val="24"/>
          <w:lang w:val="uk-UA"/>
        </w:rPr>
        <w:t xml:space="preserve"> від 03.12.2013 року №2826</w:t>
      </w:r>
    </w:p>
    <w:p w:rsidR="00893FF2" w:rsidRPr="00FF51ED" w:rsidRDefault="00893FF2" w:rsidP="00893FF2">
      <w:pPr>
        <w:tabs>
          <w:tab w:val="left" w:pos="180"/>
          <w:tab w:val="left" w:pos="993"/>
          <w:tab w:val="num" w:pos="1800"/>
        </w:tabs>
        <w:jc w:val="both"/>
        <w:rPr>
          <w:b/>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sz w:val="24"/>
          <w:szCs w:val="24"/>
          <w:lang w:val="uk-UA"/>
        </w:rPr>
        <w:t xml:space="preserve">Звіт та висновки Ревізора </w:t>
      </w:r>
      <w:proofErr w:type="spellStart"/>
      <w:r w:rsidRPr="00FF51ED">
        <w:rPr>
          <w:b/>
          <w:sz w:val="24"/>
          <w:szCs w:val="24"/>
          <w:lang w:val="uk-UA"/>
        </w:rPr>
        <w:t>ПРАТ</w:t>
      </w:r>
      <w:proofErr w:type="spellEnd"/>
      <w:r w:rsidRPr="00FF51ED">
        <w:rPr>
          <w:b/>
          <w:sz w:val="24"/>
          <w:szCs w:val="24"/>
          <w:lang w:val="uk-UA"/>
        </w:rPr>
        <w:t xml:space="preserve"> «ІРПТ» стосовно фінансової звітності підприємства за 201</w:t>
      </w:r>
      <w:r>
        <w:rPr>
          <w:b/>
          <w:sz w:val="24"/>
          <w:szCs w:val="24"/>
          <w:lang w:val="uk-UA"/>
        </w:rPr>
        <w:t>9</w:t>
      </w:r>
      <w:r w:rsidRPr="00FF51ED">
        <w:rPr>
          <w:b/>
          <w:sz w:val="24"/>
          <w:szCs w:val="24"/>
          <w:lang w:val="uk-UA"/>
        </w:rPr>
        <w:t xml:space="preserve"> рік, прийняття рішення по результатам розгляду цього звіту.</w:t>
      </w:r>
    </w:p>
    <w:p w:rsidR="00893FF2" w:rsidRPr="00FF51ED" w:rsidRDefault="00893FF2" w:rsidP="00893FF2">
      <w:pPr>
        <w:tabs>
          <w:tab w:val="left" w:pos="180"/>
          <w:tab w:val="left" w:pos="993"/>
          <w:tab w:val="num" w:pos="1800"/>
        </w:tabs>
        <w:ind w:firstLine="709"/>
        <w:jc w:val="both"/>
        <w:rPr>
          <w:b/>
          <w:sz w:val="24"/>
          <w:szCs w:val="24"/>
          <w:lang w:val="uk-UA"/>
        </w:rPr>
      </w:pPr>
      <w:r w:rsidRPr="00FF51ED">
        <w:rPr>
          <w:b/>
          <w:sz w:val="24"/>
          <w:szCs w:val="24"/>
          <w:lang w:val="uk-UA"/>
        </w:rPr>
        <w:t>Проект рішення:</w:t>
      </w:r>
      <w:r w:rsidRPr="00FF51ED">
        <w:rPr>
          <w:sz w:val="24"/>
          <w:szCs w:val="24"/>
        </w:rPr>
        <w:t xml:space="preserve"> </w:t>
      </w:r>
      <w:r w:rsidRPr="00FF51ED">
        <w:rPr>
          <w:sz w:val="24"/>
          <w:szCs w:val="24"/>
          <w:lang w:val="uk-UA"/>
        </w:rPr>
        <w:t>Затвердити звіт та висновки Ревізора про результати проведених ним перевірок фінансово-господарської діяльності Товариства у 201</w:t>
      </w:r>
      <w:r>
        <w:rPr>
          <w:sz w:val="24"/>
          <w:szCs w:val="24"/>
          <w:lang w:val="uk-UA"/>
        </w:rPr>
        <w:t>9</w:t>
      </w:r>
      <w:r w:rsidRPr="00FF51ED">
        <w:rPr>
          <w:sz w:val="24"/>
          <w:szCs w:val="24"/>
          <w:lang w:val="uk-UA"/>
        </w:rPr>
        <w:t xml:space="preserve"> році</w:t>
      </w:r>
    </w:p>
    <w:p w:rsidR="00893FF2" w:rsidRPr="00FF51ED" w:rsidRDefault="00893FF2" w:rsidP="00893FF2">
      <w:pPr>
        <w:tabs>
          <w:tab w:val="left" w:pos="180"/>
          <w:tab w:val="left" w:pos="993"/>
          <w:tab w:val="num" w:pos="1800"/>
        </w:tabs>
        <w:jc w:val="both"/>
        <w:rPr>
          <w:b/>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color w:val="000000"/>
          <w:sz w:val="24"/>
          <w:szCs w:val="24"/>
          <w:shd w:val="clear" w:color="auto" w:fill="FFFFFF"/>
          <w:lang w:val="uk-UA"/>
        </w:rPr>
        <w:t xml:space="preserve">Затвердження Фінансового звіту суб'єкта малого підприємництва за підсумками роботи </w:t>
      </w:r>
      <w:proofErr w:type="spellStart"/>
      <w:r w:rsidRPr="00FF51ED">
        <w:rPr>
          <w:b/>
          <w:color w:val="000000"/>
          <w:sz w:val="24"/>
          <w:szCs w:val="24"/>
          <w:shd w:val="clear" w:color="auto" w:fill="FFFFFF"/>
          <w:lang w:val="uk-UA"/>
        </w:rPr>
        <w:t>ПРАТ</w:t>
      </w:r>
      <w:proofErr w:type="spellEnd"/>
      <w:r w:rsidRPr="00FF51ED">
        <w:rPr>
          <w:b/>
          <w:color w:val="000000"/>
          <w:sz w:val="24"/>
          <w:szCs w:val="24"/>
          <w:shd w:val="clear" w:color="auto" w:fill="FFFFFF"/>
          <w:lang w:val="uk-UA"/>
        </w:rPr>
        <w:t xml:space="preserve"> "ІРПТ" у 201</w:t>
      </w:r>
      <w:r>
        <w:rPr>
          <w:b/>
          <w:color w:val="000000"/>
          <w:sz w:val="24"/>
          <w:szCs w:val="24"/>
          <w:shd w:val="clear" w:color="auto" w:fill="FFFFFF"/>
          <w:lang w:val="uk-UA"/>
        </w:rPr>
        <w:t>9</w:t>
      </w:r>
      <w:r w:rsidRPr="00FF51ED">
        <w:rPr>
          <w:b/>
          <w:color w:val="000000"/>
          <w:sz w:val="24"/>
          <w:szCs w:val="24"/>
          <w:shd w:val="clear" w:color="auto" w:fill="FFFFFF"/>
          <w:lang w:val="uk-UA"/>
        </w:rPr>
        <w:t xml:space="preserve"> році.</w:t>
      </w:r>
    </w:p>
    <w:p w:rsidR="00893FF2" w:rsidRPr="00FF51ED" w:rsidRDefault="00893FF2" w:rsidP="00893FF2">
      <w:pPr>
        <w:tabs>
          <w:tab w:val="left" w:pos="180"/>
          <w:tab w:val="left" w:pos="993"/>
          <w:tab w:val="num" w:pos="1800"/>
        </w:tabs>
        <w:ind w:firstLine="709"/>
        <w:jc w:val="both"/>
        <w:rPr>
          <w:b/>
          <w:sz w:val="24"/>
          <w:szCs w:val="24"/>
          <w:lang w:val="uk-UA"/>
        </w:rPr>
      </w:pPr>
      <w:r w:rsidRPr="00FF51ED">
        <w:rPr>
          <w:b/>
          <w:sz w:val="24"/>
          <w:szCs w:val="24"/>
          <w:lang w:val="uk-UA"/>
        </w:rPr>
        <w:t xml:space="preserve">Проект рішення: </w:t>
      </w:r>
      <w:r w:rsidRPr="00FF51ED">
        <w:rPr>
          <w:sz w:val="24"/>
          <w:szCs w:val="24"/>
          <w:lang w:val="uk-UA"/>
        </w:rPr>
        <w:t xml:space="preserve">Затвердити </w:t>
      </w:r>
      <w:r w:rsidRPr="00FF51ED">
        <w:rPr>
          <w:color w:val="000000"/>
          <w:sz w:val="24"/>
          <w:szCs w:val="24"/>
          <w:shd w:val="clear" w:color="auto" w:fill="FFFFFF"/>
          <w:lang w:val="uk-UA"/>
        </w:rPr>
        <w:t xml:space="preserve">фінансовий звіт суб'єкта малого підприємництва за підсумками роботи </w:t>
      </w:r>
      <w:proofErr w:type="spellStart"/>
      <w:r w:rsidRPr="00FF51ED">
        <w:rPr>
          <w:color w:val="000000"/>
          <w:sz w:val="24"/>
          <w:szCs w:val="24"/>
          <w:shd w:val="clear" w:color="auto" w:fill="FFFFFF"/>
          <w:lang w:val="uk-UA"/>
        </w:rPr>
        <w:t>ПРАТ</w:t>
      </w:r>
      <w:proofErr w:type="spellEnd"/>
      <w:r w:rsidRPr="00FF51ED">
        <w:rPr>
          <w:color w:val="000000"/>
          <w:sz w:val="24"/>
          <w:szCs w:val="24"/>
          <w:shd w:val="clear" w:color="auto" w:fill="FFFFFF"/>
          <w:lang w:val="uk-UA"/>
        </w:rPr>
        <w:t xml:space="preserve"> "ІРПТ" у 201</w:t>
      </w:r>
      <w:r>
        <w:rPr>
          <w:color w:val="000000"/>
          <w:sz w:val="24"/>
          <w:szCs w:val="24"/>
          <w:shd w:val="clear" w:color="auto" w:fill="FFFFFF"/>
          <w:lang w:val="uk-UA"/>
        </w:rPr>
        <w:t>9</w:t>
      </w:r>
      <w:r w:rsidRPr="00FF51ED">
        <w:rPr>
          <w:color w:val="000000"/>
          <w:sz w:val="24"/>
          <w:szCs w:val="24"/>
          <w:shd w:val="clear" w:color="auto" w:fill="FFFFFF"/>
          <w:lang w:val="uk-UA"/>
        </w:rPr>
        <w:t xml:space="preserve"> році</w:t>
      </w:r>
      <w:r w:rsidRPr="00FF51ED">
        <w:rPr>
          <w:sz w:val="24"/>
          <w:szCs w:val="24"/>
          <w:lang w:val="uk-UA"/>
        </w:rPr>
        <w:t>.</w:t>
      </w:r>
    </w:p>
    <w:p w:rsidR="00893FF2" w:rsidRPr="00FF51ED" w:rsidRDefault="00893FF2" w:rsidP="00893FF2">
      <w:pPr>
        <w:tabs>
          <w:tab w:val="left" w:pos="180"/>
          <w:tab w:val="left" w:pos="993"/>
          <w:tab w:val="num" w:pos="1800"/>
        </w:tabs>
        <w:jc w:val="both"/>
        <w:rPr>
          <w:b/>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sz w:val="24"/>
          <w:szCs w:val="24"/>
          <w:lang w:val="uk-UA"/>
        </w:rPr>
        <w:t xml:space="preserve">Розподіл прибутку </w:t>
      </w:r>
      <w:proofErr w:type="spellStart"/>
      <w:r w:rsidRPr="00FF51ED">
        <w:rPr>
          <w:b/>
          <w:sz w:val="24"/>
          <w:szCs w:val="24"/>
          <w:lang w:val="uk-UA"/>
        </w:rPr>
        <w:t>ПРАТ</w:t>
      </w:r>
      <w:proofErr w:type="spellEnd"/>
      <w:r w:rsidRPr="00FF51ED">
        <w:rPr>
          <w:b/>
          <w:sz w:val="24"/>
          <w:szCs w:val="24"/>
          <w:lang w:val="uk-UA"/>
        </w:rPr>
        <w:t xml:space="preserve"> «ІРПТ» за підсумками роботи у 201</w:t>
      </w:r>
      <w:r>
        <w:rPr>
          <w:b/>
          <w:sz w:val="24"/>
          <w:szCs w:val="24"/>
          <w:lang w:val="uk-UA"/>
        </w:rPr>
        <w:t>9</w:t>
      </w:r>
      <w:r w:rsidRPr="00FF51ED">
        <w:rPr>
          <w:b/>
          <w:sz w:val="24"/>
          <w:szCs w:val="24"/>
          <w:lang w:val="uk-UA"/>
        </w:rPr>
        <w:t xml:space="preserve"> році.</w:t>
      </w:r>
    </w:p>
    <w:p w:rsidR="00893FF2" w:rsidRPr="00FF51ED" w:rsidRDefault="00893FF2" w:rsidP="00893FF2">
      <w:pPr>
        <w:tabs>
          <w:tab w:val="left" w:pos="180"/>
          <w:tab w:val="left" w:pos="993"/>
          <w:tab w:val="num" w:pos="1800"/>
        </w:tabs>
        <w:ind w:firstLine="709"/>
        <w:jc w:val="both"/>
        <w:rPr>
          <w:b/>
          <w:sz w:val="24"/>
          <w:szCs w:val="24"/>
          <w:lang w:val="uk-UA"/>
        </w:rPr>
      </w:pPr>
      <w:r w:rsidRPr="00FF51ED">
        <w:rPr>
          <w:b/>
          <w:sz w:val="24"/>
          <w:szCs w:val="24"/>
          <w:lang w:val="uk-UA"/>
        </w:rPr>
        <w:t xml:space="preserve">Проект рішення: </w:t>
      </w:r>
      <w:r w:rsidRPr="00BC21EC">
        <w:rPr>
          <w:sz w:val="24"/>
          <w:szCs w:val="24"/>
          <w:shd w:val="clear" w:color="auto" w:fill="FFFFFF"/>
          <w:lang w:val="uk-UA"/>
        </w:rPr>
        <w:t xml:space="preserve">Прибуток, отриманий в 2019 році, в розмірі </w:t>
      </w:r>
      <w:r w:rsidRPr="00BC21EC">
        <w:rPr>
          <w:sz w:val="24"/>
          <w:szCs w:val="24"/>
          <w:lang w:val="uk-UA" w:eastAsia="ru-RU"/>
        </w:rPr>
        <w:t>1 077 163,09</w:t>
      </w:r>
      <w:r w:rsidRPr="00BC21EC">
        <w:rPr>
          <w:sz w:val="24"/>
          <w:szCs w:val="24"/>
          <w:shd w:val="clear" w:color="auto" w:fill="FFFFFF"/>
          <w:lang w:val="uk-UA"/>
        </w:rPr>
        <w:t xml:space="preserve"> грн. залишити нерозподіленим.</w:t>
      </w:r>
      <w:r w:rsidRPr="00BC21EC">
        <w:rPr>
          <w:color w:val="000000"/>
          <w:sz w:val="24"/>
          <w:szCs w:val="24"/>
          <w:shd w:val="clear" w:color="auto" w:fill="FFFFFF"/>
          <w:lang w:val="uk-UA"/>
        </w:rPr>
        <w:t xml:space="preserve"> Рішення про розподіл цього прибутку може бути змінено на загальних зборах акціонерів</w:t>
      </w:r>
      <w:r>
        <w:rPr>
          <w:color w:val="000000"/>
          <w:sz w:val="24"/>
          <w:szCs w:val="24"/>
          <w:shd w:val="clear" w:color="auto" w:fill="FFFFFF"/>
          <w:lang w:val="uk-UA"/>
        </w:rPr>
        <w:t>.</w:t>
      </w:r>
    </w:p>
    <w:p w:rsidR="00893FF2" w:rsidRPr="00FF51ED" w:rsidRDefault="00893FF2" w:rsidP="00893FF2">
      <w:pPr>
        <w:tabs>
          <w:tab w:val="left" w:pos="180"/>
          <w:tab w:val="left" w:pos="993"/>
          <w:tab w:val="num" w:pos="1800"/>
        </w:tabs>
        <w:ind w:firstLine="709"/>
        <w:jc w:val="both"/>
        <w:rPr>
          <w:sz w:val="24"/>
          <w:szCs w:val="24"/>
          <w:lang w:val="uk-UA"/>
        </w:rPr>
      </w:pPr>
    </w:p>
    <w:p w:rsidR="00893FF2" w:rsidRPr="00FF51ED" w:rsidRDefault="00893FF2" w:rsidP="00893FF2">
      <w:pPr>
        <w:numPr>
          <w:ilvl w:val="0"/>
          <w:numId w:val="1"/>
        </w:numPr>
        <w:tabs>
          <w:tab w:val="left" w:pos="180"/>
          <w:tab w:val="left" w:pos="993"/>
          <w:tab w:val="num" w:pos="1800"/>
        </w:tabs>
        <w:ind w:left="0" w:firstLine="567"/>
        <w:jc w:val="both"/>
        <w:rPr>
          <w:b/>
          <w:sz w:val="24"/>
          <w:szCs w:val="24"/>
          <w:lang w:val="uk-UA"/>
        </w:rPr>
      </w:pPr>
      <w:r w:rsidRPr="00FF51ED">
        <w:rPr>
          <w:b/>
          <w:sz w:val="24"/>
          <w:szCs w:val="24"/>
          <w:lang w:val="uk-UA"/>
        </w:rPr>
        <w:t xml:space="preserve">Прийняття рішення про попереднє схвалення значних правочинів, які можуть вчинятися </w:t>
      </w:r>
      <w:proofErr w:type="spellStart"/>
      <w:r w:rsidRPr="00FF51ED">
        <w:rPr>
          <w:b/>
          <w:sz w:val="24"/>
          <w:szCs w:val="24"/>
          <w:lang w:val="uk-UA"/>
        </w:rPr>
        <w:t>ПРАТ</w:t>
      </w:r>
      <w:proofErr w:type="spellEnd"/>
      <w:r w:rsidRPr="00FF51ED">
        <w:rPr>
          <w:b/>
          <w:sz w:val="24"/>
          <w:szCs w:val="24"/>
          <w:lang w:val="uk-UA"/>
        </w:rPr>
        <w:t xml:space="preserve"> «ІРПТ» протягом року.</w:t>
      </w:r>
    </w:p>
    <w:p w:rsidR="00893FF2" w:rsidRPr="00FF51ED" w:rsidRDefault="00893FF2" w:rsidP="00893FF2">
      <w:pPr>
        <w:ind w:firstLine="567"/>
        <w:jc w:val="both"/>
        <w:rPr>
          <w:sz w:val="24"/>
          <w:szCs w:val="24"/>
          <w:lang w:val="uk-UA"/>
        </w:rPr>
      </w:pPr>
      <w:r w:rsidRPr="00FF51ED">
        <w:rPr>
          <w:b/>
          <w:sz w:val="24"/>
          <w:szCs w:val="24"/>
          <w:lang w:val="uk-UA"/>
        </w:rPr>
        <w:t>Проект рішення:</w:t>
      </w:r>
      <w:r w:rsidRPr="00FF51ED">
        <w:rPr>
          <w:sz w:val="24"/>
          <w:szCs w:val="24"/>
          <w:lang w:val="uk-UA"/>
        </w:rPr>
        <w:t xml:space="preserve"> 1. На підставі ч. 3 ст. 70 Закону України «Про акціонерні товариства» попередньо схвалити укладення значних правочинів, які вчинятимуться Товариством протягом 1 (одного) року з дати проведення цих загальних зборів (тобто до 23.04.202</w:t>
      </w:r>
      <w:r>
        <w:rPr>
          <w:sz w:val="24"/>
          <w:szCs w:val="24"/>
          <w:lang w:val="uk-UA"/>
        </w:rPr>
        <w:t>1</w:t>
      </w:r>
      <w:r w:rsidRPr="00FF51ED">
        <w:rPr>
          <w:sz w:val="24"/>
          <w:szCs w:val="24"/>
          <w:lang w:val="uk-UA"/>
        </w:rPr>
        <w:t xml:space="preserve"> р.), а саме:</w:t>
      </w:r>
    </w:p>
    <w:p w:rsidR="00893FF2" w:rsidRPr="00FF51ED" w:rsidRDefault="00893FF2" w:rsidP="00893FF2">
      <w:pPr>
        <w:ind w:firstLine="567"/>
        <w:jc w:val="both"/>
        <w:rPr>
          <w:sz w:val="24"/>
          <w:szCs w:val="24"/>
          <w:lang w:val="uk-UA"/>
        </w:rPr>
      </w:pPr>
      <w:r w:rsidRPr="00FF51ED">
        <w:rPr>
          <w:sz w:val="24"/>
          <w:szCs w:val="24"/>
          <w:lang w:val="uk-UA"/>
        </w:rPr>
        <w:t>1.1. договорів позики, позичок, кредитів від різних фінансових та не фінансових  установ при цьому сума будь-якого із зазначених правочинів не повинна перевищувати 50 000 000 (п’ятдесят мільйонів) гривень.</w:t>
      </w:r>
    </w:p>
    <w:p w:rsidR="00893FF2" w:rsidRPr="00FF51ED" w:rsidRDefault="00893FF2" w:rsidP="00893FF2">
      <w:pPr>
        <w:ind w:firstLine="567"/>
        <w:jc w:val="both"/>
        <w:rPr>
          <w:sz w:val="24"/>
          <w:szCs w:val="24"/>
          <w:lang w:val="uk-UA"/>
        </w:rPr>
      </w:pPr>
      <w:r w:rsidRPr="00FF51ED">
        <w:rPr>
          <w:sz w:val="24"/>
          <w:szCs w:val="24"/>
          <w:lang w:val="uk-UA"/>
        </w:rPr>
        <w:t>1.2. договорів купівлі - продажу, підряду, надання послуг, застави, іпотеки, поруки, найму (оренди), при цьому сума будь-якого із зазначених правочинів не повинна перевищувати 50 000 000 (п’ятдесят мільйонів) гривень.</w:t>
      </w:r>
    </w:p>
    <w:p w:rsidR="00893FF2" w:rsidRDefault="00893FF2" w:rsidP="00893FF2">
      <w:pPr>
        <w:tabs>
          <w:tab w:val="left" w:pos="0"/>
          <w:tab w:val="left" w:pos="1260"/>
          <w:tab w:val="num" w:pos="2520"/>
        </w:tabs>
        <w:ind w:firstLine="540"/>
        <w:jc w:val="both"/>
        <w:rPr>
          <w:sz w:val="24"/>
          <w:szCs w:val="24"/>
          <w:lang w:val="uk-UA"/>
        </w:rPr>
      </w:pPr>
      <w:r w:rsidRPr="00FF51ED">
        <w:rPr>
          <w:sz w:val="24"/>
          <w:szCs w:val="24"/>
          <w:lang w:val="uk-UA"/>
        </w:rPr>
        <w:t>2. Надати Голові правління Товариства повноваження, протягом одного року з дати проведення цих загальних зборів, вчиняти від імені Товариства вищезазначені правочини.</w:t>
      </w:r>
    </w:p>
    <w:p w:rsidR="00893FF2" w:rsidRPr="00FF51ED" w:rsidRDefault="00893FF2" w:rsidP="00893FF2">
      <w:pPr>
        <w:tabs>
          <w:tab w:val="left" w:pos="0"/>
          <w:tab w:val="left" w:pos="1260"/>
          <w:tab w:val="num" w:pos="2520"/>
        </w:tabs>
        <w:ind w:firstLine="540"/>
        <w:jc w:val="both"/>
        <w:rPr>
          <w:sz w:val="24"/>
          <w:szCs w:val="24"/>
          <w:lang w:val="uk-UA"/>
        </w:rPr>
      </w:pPr>
    </w:p>
    <w:p w:rsidR="00893FF2" w:rsidRPr="00FF51ED" w:rsidRDefault="00893FF2" w:rsidP="00893FF2">
      <w:pPr>
        <w:tabs>
          <w:tab w:val="left" w:pos="0"/>
          <w:tab w:val="left" w:pos="1260"/>
          <w:tab w:val="num" w:pos="2520"/>
        </w:tabs>
        <w:ind w:firstLine="540"/>
        <w:jc w:val="both"/>
        <w:rPr>
          <w:sz w:val="24"/>
          <w:szCs w:val="24"/>
          <w:lang w:val="uk-UA"/>
        </w:rPr>
      </w:pPr>
      <w:r w:rsidRPr="00FF51ED">
        <w:rPr>
          <w:sz w:val="24"/>
          <w:szCs w:val="24"/>
          <w:lang w:val="uk-UA"/>
        </w:rPr>
        <w:t>Початок реєстрації акціонерів – о 09 годині 30 хвилин, закінчення реєстрації – о 10 годині 00 хвилин, початок зборів – о 10 годині 30 хвилин у день проведення зборів.</w:t>
      </w:r>
    </w:p>
    <w:p w:rsidR="00893FF2" w:rsidRPr="00FF51ED" w:rsidRDefault="00893FF2" w:rsidP="00893FF2">
      <w:pPr>
        <w:ind w:firstLine="540"/>
        <w:jc w:val="both"/>
        <w:rPr>
          <w:sz w:val="24"/>
          <w:szCs w:val="24"/>
          <w:lang w:val="uk-UA"/>
        </w:rPr>
      </w:pPr>
      <w:r w:rsidRPr="00FF51ED">
        <w:rPr>
          <w:sz w:val="24"/>
          <w:szCs w:val="24"/>
          <w:lang w:val="uk-UA"/>
        </w:rPr>
        <w:t>Дата складання переліку акціонерів, які мають право на участь у загальних зборах - 1</w:t>
      </w:r>
      <w:r>
        <w:rPr>
          <w:sz w:val="24"/>
          <w:szCs w:val="24"/>
          <w:lang w:val="uk-UA"/>
        </w:rPr>
        <w:t>6</w:t>
      </w:r>
      <w:r w:rsidRPr="00FF51ED">
        <w:rPr>
          <w:sz w:val="24"/>
          <w:szCs w:val="24"/>
          <w:lang w:val="uk-UA"/>
        </w:rPr>
        <w:t xml:space="preserve"> квітня 20</w:t>
      </w:r>
      <w:r>
        <w:rPr>
          <w:sz w:val="24"/>
          <w:szCs w:val="24"/>
          <w:lang w:val="uk-UA"/>
        </w:rPr>
        <w:t>20</w:t>
      </w:r>
      <w:r w:rsidRPr="00FF51ED">
        <w:rPr>
          <w:sz w:val="24"/>
          <w:szCs w:val="24"/>
          <w:lang w:val="uk-UA"/>
        </w:rPr>
        <w:t xml:space="preserve"> р.</w:t>
      </w:r>
    </w:p>
    <w:p w:rsidR="00893FF2" w:rsidRPr="00FF51ED" w:rsidRDefault="00893FF2" w:rsidP="00893FF2">
      <w:pPr>
        <w:ind w:firstLine="567"/>
        <w:jc w:val="both"/>
        <w:rPr>
          <w:bCs/>
          <w:sz w:val="24"/>
          <w:szCs w:val="24"/>
          <w:lang w:val="uk-UA"/>
        </w:rPr>
      </w:pPr>
      <w:r w:rsidRPr="00FF51ED">
        <w:rPr>
          <w:bCs/>
          <w:sz w:val="24"/>
          <w:szCs w:val="24"/>
          <w:lang w:val="uk-UA"/>
        </w:rPr>
        <w:t xml:space="preserve">Адреса власного </w:t>
      </w:r>
      <w:proofErr w:type="spellStart"/>
      <w:r w:rsidRPr="00FF51ED">
        <w:rPr>
          <w:bCs/>
          <w:sz w:val="24"/>
          <w:szCs w:val="24"/>
          <w:lang w:val="uk-UA"/>
        </w:rPr>
        <w:t>веб-сайту</w:t>
      </w:r>
      <w:proofErr w:type="spellEnd"/>
      <w:r w:rsidRPr="00FF51ED">
        <w:rPr>
          <w:bCs/>
          <w:sz w:val="24"/>
          <w:szCs w:val="24"/>
          <w:lang w:val="uk-UA"/>
        </w:rPr>
        <w:t>, на якому розміщено інформацію з проектами рішень щодо кожного з питань, включених до проекту порядку денного загальних зборів товариства, а також інформація, зазначена в частині четвертій статті 35 Закону України «Про акціонерні товариства»</w:t>
      </w:r>
      <w:r w:rsidRPr="00FF51ED">
        <w:rPr>
          <w:sz w:val="24"/>
          <w:szCs w:val="24"/>
          <w:lang w:val="uk-UA"/>
        </w:rPr>
        <w:t xml:space="preserve"> - </w:t>
      </w:r>
      <w:r w:rsidRPr="00FF51ED">
        <w:rPr>
          <w:bCs/>
          <w:sz w:val="24"/>
          <w:szCs w:val="24"/>
          <w:lang w:val="uk-UA"/>
        </w:rPr>
        <w:t>http://irpt.pat.ua/</w:t>
      </w:r>
    </w:p>
    <w:p w:rsidR="00893FF2" w:rsidRPr="00FF51ED" w:rsidRDefault="00893FF2" w:rsidP="00893FF2">
      <w:pPr>
        <w:ind w:firstLine="708"/>
        <w:jc w:val="both"/>
        <w:rPr>
          <w:bCs/>
          <w:sz w:val="24"/>
          <w:szCs w:val="24"/>
          <w:lang w:val="uk-UA"/>
        </w:rPr>
      </w:pPr>
      <w:r w:rsidRPr="00FF51ED">
        <w:rPr>
          <w:bCs/>
          <w:sz w:val="24"/>
          <w:szCs w:val="24"/>
          <w:lang w:val="uk-UA"/>
        </w:rPr>
        <w:t xml:space="preserve">Ознайомитися з документами, необхідними для прийняття рішень з питань порядку денного можна за адресою: </w:t>
      </w:r>
      <w:r w:rsidRPr="00FF51ED">
        <w:rPr>
          <w:sz w:val="24"/>
          <w:szCs w:val="24"/>
          <w:lang w:val="uk-UA"/>
        </w:rPr>
        <w:t xml:space="preserve">м. Київ, вулиця </w:t>
      </w:r>
      <w:r w:rsidRPr="00FF51ED">
        <w:rPr>
          <w:color w:val="000000"/>
          <w:sz w:val="24"/>
          <w:szCs w:val="24"/>
          <w:shd w:val="clear" w:color="auto" w:fill="FFFFFF"/>
          <w:lang w:val="uk-UA"/>
        </w:rPr>
        <w:t>Юрія Іллєнка</w:t>
      </w:r>
      <w:r w:rsidRPr="00FF51ED">
        <w:rPr>
          <w:sz w:val="24"/>
          <w:szCs w:val="24"/>
          <w:lang w:val="uk-UA"/>
        </w:rPr>
        <w:t xml:space="preserve">, будинок 81 літера А, </w:t>
      </w:r>
      <w:r w:rsidRPr="003B23C4">
        <w:rPr>
          <w:sz w:val="24"/>
          <w:szCs w:val="24"/>
          <w:lang w:val="uk-UA"/>
        </w:rPr>
        <w:t xml:space="preserve">к. </w:t>
      </w:r>
      <w:r>
        <w:rPr>
          <w:sz w:val="24"/>
          <w:szCs w:val="24"/>
          <w:lang w:val="uk-UA"/>
        </w:rPr>
        <w:t>420</w:t>
      </w:r>
      <w:r w:rsidRPr="00FF51ED">
        <w:rPr>
          <w:bCs/>
          <w:sz w:val="24"/>
          <w:szCs w:val="24"/>
          <w:lang w:val="uk-UA"/>
        </w:rPr>
        <w:t xml:space="preserve">, з 9 год. 00 хв. до 18 год. 00 хв. з понеділка по п’ятницю з дати надіслання повідомлення про проведення загальних зборів до 23.04.2019 р., а в день проведення річних загальних зборів – в місці їх проведення. </w:t>
      </w:r>
    </w:p>
    <w:p w:rsidR="00893FF2" w:rsidRPr="00FF51ED" w:rsidRDefault="00893FF2" w:rsidP="00893FF2">
      <w:pPr>
        <w:ind w:firstLine="709"/>
        <w:jc w:val="both"/>
        <w:rPr>
          <w:sz w:val="24"/>
          <w:szCs w:val="24"/>
          <w:lang w:val="uk-UA"/>
        </w:rPr>
      </w:pPr>
      <w:r w:rsidRPr="00FF51ED">
        <w:rPr>
          <w:iCs/>
          <w:sz w:val="24"/>
          <w:szCs w:val="24"/>
          <w:lang w:val="uk-UA"/>
        </w:rPr>
        <w:t>Для ознайомлення 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його повноваження – довіреність, оформлену відповідно до чинного законодавства.</w:t>
      </w:r>
    </w:p>
    <w:p w:rsidR="00893FF2" w:rsidRPr="00FF51ED" w:rsidRDefault="00893FF2" w:rsidP="00893FF2">
      <w:pPr>
        <w:ind w:firstLine="708"/>
        <w:jc w:val="both"/>
        <w:rPr>
          <w:bCs/>
          <w:sz w:val="24"/>
          <w:szCs w:val="24"/>
          <w:lang w:val="uk-UA"/>
        </w:rPr>
      </w:pPr>
      <w:r w:rsidRPr="00FF51ED">
        <w:rPr>
          <w:iCs/>
          <w:sz w:val="24"/>
          <w:szCs w:val="24"/>
          <w:lang w:val="uk-UA"/>
        </w:rPr>
        <w:lastRenderedPageBreak/>
        <w:t>Після надіслання акціонерам повідомлення про проведення загальних зборів</w:t>
      </w:r>
      <w:r w:rsidRPr="00FF51ED">
        <w:rPr>
          <w:sz w:val="24"/>
          <w:szCs w:val="24"/>
          <w:lang w:val="uk-UA"/>
        </w:rPr>
        <w:t xml:space="preserve"> </w:t>
      </w:r>
      <w:r w:rsidRPr="00FF51ED">
        <w:rPr>
          <w:iCs/>
          <w:sz w:val="24"/>
          <w:szCs w:val="24"/>
          <w:lang w:val="uk-UA"/>
        </w:rPr>
        <w:t>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зі змінами в порядку денному чи у зв'язку з виправленням помилок. У такому разі зміни вносяться не пізніше ніж за 10 днів до дати проведення загальних зборів, а щодо кандидатів до складу органів</w:t>
      </w:r>
      <w:r w:rsidRPr="00FF51ED">
        <w:rPr>
          <w:sz w:val="24"/>
          <w:szCs w:val="24"/>
          <w:lang w:val="uk-UA"/>
        </w:rPr>
        <w:t xml:space="preserve"> </w:t>
      </w:r>
      <w:r w:rsidRPr="00FF51ED">
        <w:rPr>
          <w:iCs/>
          <w:sz w:val="24"/>
          <w:szCs w:val="24"/>
          <w:lang w:val="uk-UA"/>
        </w:rPr>
        <w:t>Товариства – не пізніше ніж за чотири дні до дати проведення загальних зборів.</w:t>
      </w:r>
    </w:p>
    <w:p w:rsidR="00893FF2" w:rsidRPr="00FF51ED" w:rsidRDefault="00893FF2" w:rsidP="00893FF2">
      <w:pPr>
        <w:ind w:firstLine="708"/>
        <w:jc w:val="both"/>
        <w:rPr>
          <w:bCs/>
          <w:sz w:val="24"/>
          <w:szCs w:val="24"/>
          <w:lang w:val="uk-UA"/>
        </w:rPr>
      </w:pPr>
      <w:r w:rsidRPr="00FF51ED">
        <w:rPr>
          <w:bCs/>
          <w:sz w:val="24"/>
          <w:szCs w:val="24"/>
          <w:lang w:val="uk-UA"/>
        </w:rPr>
        <w:t xml:space="preserve">Відповідальною особою за ознайомлення з вищезазначеними документами є Голова правління </w:t>
      </w:r>
      <w:proofErr w:type="spellStart"/>
      <w:smartTag w:uri="urn:schemas-microsoft-com:office:smarttags" w:element="PersonName">
        <w:r w:rsidRPr="00FF51ED">
          <w:rPr>
            <w:bCs/>
            <w:sz w:val="24"/>
            <w:szCs w:val="24"/>
            <w:lang w:val="uk-UA"/>
          </w:rPr>
          <w:t>Цицанюк</w:t>
        </w:r>
      </w:smartTag>
      <w:proofErr w:type="spellEnd"/>
      <w:r w:rsidRPr="00FF51ED">
        <w:rPr>
          <w:bCs/>
          <w:sz w:val="24"/>
          <w:szCs w:val="24"/>
          <w:lang w:val="uk-UA"/>
        </w:rPr>
        <w:t xml:space="preserve"> Михайло Михайлович т. (044) 207-59-72.</w:t>
      </w:r>
    </w:p>
    <w:p w:rsidR="00893FF2" w:rsidRPr="00FF51ED" w:rsidRDefault="00893FF2" w:rsidP="00893FF2">
      <w:pPr>
        <w:ind w:firstLine="708"/>
        <w:jc w:val="both"/>
        <w:rPr>
          <w:bCs/>
          <w:sz w:val="24"/>
          <w:szCs w:val="24"/>
          <w:lang w:val="uk-UA"/>
        </w:rPr>
      </w:pPr>
      <w:r w:rsidRPr="00FF51ED">
        <w:rPr>
          <w:iCs/>
          <w:sz w:val="24"/>
          <w:szCs w:val="24"/>
          <w:lang w:val="uk-UA"/>
        </w:rPr>
        <w:t>У відповідності до ст.36 Закону України «Про акціонерні товариства»,</w:t>
      </w:r>
      <w:r w:rsidRPr="00FF51ED">
        <w:rPr>
          <w:sz w:val="24"/>
          <w:szCs w:val="24"/>
          <w:lang w:val="uk-UA"/>
        </w:rPr>
        <w:t> </w:t>
      </w:r>
      <w:r w:rsidRPr="00FF51ED">
        <w:rPr>
          <w:iCs/>
          <w:sz w:val="24"/>
          <w:szCs w:val="24"/>
          <w:lang w:val="uk-UA"/>
        </w:rPr>
        <w:t>Товариство до початку загальних зборів надає</w:t>
      </w:r>
      <w:r w:rsidRPr="00FF51ED">
        <w:rPr>
          <w:sz w:val="24"/>
          <w:szCs w:val="24"/>
          <w:lang w:val="uk-UA"/>
        </w:rPr>
        <w:t> </w:t>
      </w:r>
      <w:r w:rsidRPr="00FF51ED">
        <w:rPr>
          <w:iCs/>
          <w:sz w:val="24"/>
          <w:szCs w:val="24"/>
          <w:lang w:val="uk-UA"/>
        </w:rPr>
        <w:t>письмові відповіді на письмові запитання акціонерів щодо питань, включених до</w:t>
      </w:r>
      <w:r w:rsidRPr="00FF51ED">
        <w:rPr>
          <w:sz w:val="24"/>
          <w:szCs w:val="24"/>
          <w:lang w:val="uk-UA"/>
        </w:rPr>
        <w:t xml:space="preserve"> </w:t>
      </w:r>
      <w:r w:rsidRPr="00FF51ED">
        <w:rPr>
          <w:iCs/>
          <w:sz w:val="24"/>
          <w:szCs w:val="24"/>
          <w:lang w:val="uk-UA"/>
        </w:rPr>
        <w:t>проекту порядку денного загальних зборів та порядку денного загальних зборів, які надійшли на адресу:</w:t>
      </w:r>
      <w:r w:rsidRPr="00FF51ED">
        <w:rPr>
          <w:sz w:val="24"/>
          <w:szCs w:val="24"/>
          <w:lang w:val="uk-UA"/>
        </w:rPr>
        <w:t xml:space="preserve"> м. Київ, вулиця </w:t>
      </w:r>
      <w:r w:rsidRPr="00FF51ED">
        <w:rPr>
          <w:color w:val="000000"/>
          <w:sz w:val="24"/>
          <w:szCs w:val="24"/>
          <w:shd w:val="clear" w:color="auto" w:fill="FFFFFF"/>
          <w:lang w:val="uk-UA"/>
        </w:rPr>
        <w:t>Юрія Іллєнка</w:t>
      </w:r>
      <w:r w:rsidRPr="00FF51ED">
        <w:rPr>
          <w:sz w:val="24"/>
          <w:szCs w:val="24"/>
          <w:lang w:val="uk-UA"/>
        </w:rPr>
        <w:t>, будинок 81 літера А. Товариство може надати одну загальну відповідь на всі запитання однакового змісту.</w:t>
      </w:r>
    </w:p>
    <w:p w:rsidR="00893FF2" w:rsidRPr="00FF51ED" w:rsidRDefault="00893FF2" w:rsidP="00893FF2">
      <w:pPr>
        <w:ind w:firstLine="708"/>
        <w:jc w:val="both"/>
        <w:rPr>
          <w:sz w:val="24"/>
          <w:szCs w:val="24"/>
          <w:lang w:val="uk-UA"/>
        </w:rPr>
      </w:pPr>
      <w:r w:rsidRPr="00FF51ED">
        <w:rPr>
          <w:sz w:val="24"/>
          <w:szCs w:val="24"/>
          <w:lang w:val="uk-UA"/>
        </w:rPr>
        <w:t>Кожний акціонер має право внести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r>
        <w:rPr>
          <w:sz w:val="24"/>
          <w:szCs w:val="24"/>
          <w:lang w:val="uk-UA"/>
        </w:rPr>
        <w:t>.</w:t>
      </w:r>
    </w:p>
    <w:p w:rsidR="00893FF2" w:rsidRPr="00FF51ED" w:rsidRDefault="00893FF2" w:rsidP="00893FF2">
      <w:pPr>
        <w:ind w:firstLine="708"/>
        <w:jc w:val="both"/>
        <w:rPr>
          <w:color w:val="757575"/>
          <w:sz w:val="24"/>
          <w:szCs w:val="24"/>
          <w:lang w:val="uk-UA"/>
        </w:rPr>
      </w:pPr>
      <w:r w:rsidRPr="00FF51ED">
        <w:rPr>
          <w:sz w:val="24"/>
          <w:szCs w:val="24"/>
          <w:lang w:val="uk-UA"/>
        </w:rPr>
        <w:t>Представником акціонера на загальних зборах Товариства може бути фізична особа або уповноважена особа юридичної особи, а також уповноважена особа держави чи територіальної громади. Посадові особи органів товариства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w:t>
      </w:r>
      <w:r w:rsidRPr="00FF51ED">
        <w:rPr>
          <w:rStyle w:val="1"/>
          <w:sz w:val="24"/>
          <w:szCs w:val="24"/>
        </w:rPr>
        <w:t>ння</w:t>
      </w:r>
      <w:r w:rsidRPr="00FF51ED">
        <w:rPr>
          <w:sz w:val="24"/>
          <w:szCs w:val="24"/>
          <w:lang w:val="uk-UA"/>
        </w:rPr>
        <w:t xml:space="preserve"> представника, а також документ, що посвідчує особу (паспорт). В </w:t>
      </w:r>
      <w:r w:rsidRPr="00FF51ED">
        <w:rPr>
          <w:sz w:val="24"/>
          <w:szCs w:val="24"/>
          <w:lang w:val="uk-UA"/>
        </w:rPr>
        <w:lastRenderedPageBreak/>
        <w:t>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на участь у загальних зборах акціонерів Товариства. Надання довіреності на право участі та голосуванні представнику акціонера на річних загальних зборах не виключає право участі на цих загальних зборах акціонера, який видав довіреність , замість свого представника.</w:t>
      </w:r>
    </w:p>
    <w:p w:rsidR="00893FF2" w:rsidRPr="00FF51ED" w:rsidRDefault="00893FF2" w:rsidP="00893FF2">
      <w:pPr>
        <w:ind w:firstLine="567"/>
        <w:jc w:val="both"/>
        <w:rPr>
          <w:sz w:val="24"/>
          <w:szCs w:val="24"/>
          <w:lang w:val="uk-UA"/>
        </w:rPr>
      </w:pPr>
      <w:r w:rsidRPr="00FF51ED">
        <w:rPr>
          <w:sz w:val="24"/>
          <w:szCs w:val="24"/>
          <w:lang w:val="uk-UA"/>
        </w:rPr>
        <w:t xml:space="preserve">Розсилка повідомлень про проведення чергових (річних) загальних зборів акціонерів </w:t>
      </w:r>
      <w:proofErr w:type="spellStart"/>
      <w:r w:rsidRPr="00FF51ED">
        <w:rPr>
          <w:sz w:val="24"/>
          <w:szCs w:val="24"/>
          <w:lang w:val="uk-UA"/>
        </w:rPr>
        <w:t>ПРАТ</w:t>
      </w:r>
      <w:proofErr w:type="spellEnd"/>
      <w:r w:rsidRPr="00FF51ED">
        <w:rPr>
          <w:sz w:val="24"/>
          <w:szCs w:val="24"/>
          <w:lang w:val="uk-UA"/>
        </w:rPr>
        <w:t xml:space="preserve"> «ІРПТ» здійснювал</w:t>
      </w:r>
      <w:r>
        <w:rPr>
          <w:sz w:val="24"/>
          <w:szCs w:val="24"/>
          <w:lang w:val="uk-UA"/>
        </w:rPr>
        <w:t>а</w:t>
      </w:r>
      <w:r w:rsidRPr="00FF51ED">
        <w:rPr>
          <w:sz w:val="24"/>
          <w:szCs w:val="24"/>
          <w:lang w:val="uk-UA"/>
        </w:rPr>
        <w:t>ся за списком</w:t>
      </w:r>
      <w:r>
        <w:rPr>
          <w:sz w:val="24"/>
          <w:szCs w:val="24"/>
          <w:lang w:val="uk-UA"/>
        </w:rPr>
        <w:t xml:space="preserve"> акціонерів,</w:t>
      </w:r>
      <w:r w:rsidRPr="00FF51ED">
        <w:rPr>
          <w:sz w:val="24"/>
          <w:szCs w:val="24"/>
          <w:lang w:val="uk-UA"/>
        </w:rPr>
        <w:t xml:space="preserve"> складеним на підставі даних зведеного облікового реєстру власників цінних паперів станом на 1</w:t>
      </w:r>
      <w:r>
        <w:rPr>
          <w:sz w:val="24"/>
          <w:szCs w:val="24"/>
          <w:lang w:val="uk-UA"/>
        </w:rPr>
        <w:t>6</w:t>
      </w:r>
      <w:r w:rsidRPr="00FF51ED">
        <w:rPr>
          <w:sz w:val="24"/>
          <w:szCs w:val="24"/>
          <w:lang w:val="uk-UA"/>
        </w:rPr>
        <w:t>.03.20</w:t>
      </w:r>
      <w:r>
        <w:rPr>
          <w:sz w:val="24"/>
          <w:szCs w:val="24"/>
          <w:lang w:val="uk-UA"/>
        </w:rPr>
        <w:t>20</w:t>
      </w:r>
      <w:r w:rsidRPr="00FF51ED">
        <w:rPr>
          <w:sz w:val="24"/>
          <w:szCs w:val="24"/>
          <w:lang w:val="uk-UA"/>
        </w:rPr>
        <w:t xml:space="preserve"> року.</w:t>
      </w:r>
    </w:p>
    <w:p w:rsidR="00893FF2" w:rsidRPr="00FF51ED" w:rsidRDefault="00893FF2" w:rsidP="00893FF2">
      <w:pPr>
        <w:ind w:firstLine="567"/>
        <w:jc w:val="both"/>
        <w:rPr>
          <w:sz w:val="24"/>
          <w:szCs w:val="24"/>
          <w:lang w:val="uk-UA"/>
        </w:rPr>
      </w:pPr>
    </w:p>
    <w:tbl>
      <w:tblPr>
        <w:tblW w:w="10461" w:type="dxa"/>
        <w:tblInd w:w="93" w:type="dxa"/>
        <w:tblLook w:val="0000"/>
      </w:tblPr>
      <w:tblGrid>
        <w:gridCol w:w="7485"/>
        <w:gridCol w:w="1286"/>
        <w:gridCol w:w="1690"/>
      </w:tblGrid>
      <w:tr w:rsidR="00893FF2" w:rsidRPr="00FF51ED" w:rsidTr="005E2033">
        <w:trPr>
          <w:trHeight w:val="570"/>
        </w:trPr>
        <w:tc>
          <w:tcPr>
            <w:tcW w:w="10461" w:type="dxa"/>
            <w:gridSpan w:val="3"/>
            <w:tcBorders>
              <w:top w:val="nil"/>
              <w:left w:val="nil"/>
              <w:bottom w:val="nil"/>
              <w:right w:val="nil"/>
            </w:tcBorders>
            <w:shd w:val="clear" w:color="auto" w:fill="auto"/>
            <w:noWrap/>
            <w:vAlign w:val="center"/>
          </w:tcPr>
          <w:p w:rsidR="00893FF2" w:rsidRPr="00FF51ED" w:rsidRDefault="00893FF2" w:rsidP="005E2033">
            <w:pPr>
              <w:jc w:val="center"/>
              <w:rPr>
                <w:b/>
                <w:bCs/>
                <w:sz w:val="24"/>
                <w:szCs w:val="24"/>
                <w:lang w:val="uk-UA" w:eastAsia="ru-RU"/>
              </w:rPr>
            </w:pPr>
            <w:r w:rsidRPr="00FF51ED">
              <w:rPr>
                <w:b/>
                <w:bCs/>
                <w:sz w:val="24"/>
                <w:szCs w:val="24"/>
                <w:lang w:eastAsia="ru-RU"/>
              </w:rPr>
              <w:t xml:space="preserve">ОСНОВНІ ПОКАЗНИКИ </w:t>
            </w:r>
          </w:p>
          <w:p w:rsidR="00893FF2" w:rsidRPr="00FF51ED" w:rsidRDefault="00893FF2" w:rsidP="005E2033">
            <w:pPr>
              <w:jc w:val="center"/>
              <w:rPr>
                <w:b/>
                <w:bCs/>
                <w:sz w:val="24"/>
                <w:szCs w:val="24"/>
                <w:lang w:eastAsia="ru-RU"/>
              </w:rPr>
            </w:pPr>
            <w:proofErr w:type="spellStart"/>
            <w:r w:rsidRPr="00FF51ED">
              <w:rPr>
                <w:b/>
                <w:bCs/>
                <w:sz w:val="24"/>
                <w:szCs w:val="24"/>
                <w:lang w:eastAsia="ru-RU"/>
              </w:rPr>
              <w:t>фінансово-господарської</w:t>
            </w:r>
            <w:proofErr w:type="spellEnd"/>
            <w:r w:rsidRPr="00FF51ED">
              <w:rPr>
                <w:b/>
                <w:bCs/>
                <w:sz w:val="24"/>
                <w:szCs w:val="24"/>
                <w:lang w:eastAsia="ru-RU"/>
              </w:rPr>
              <w:t xml:space="preserve"> </w:t>
            </w:r>
            <w:proofErr w:type="spellStart"/>
            <w:r w:rsidRPr="00FF51ED">
              <w:rPr>
                <w:b/>
                <w:bCs/>
                <w:sz w:val="24"/>
                <w:szCs w:val="24"/>
                <w:lang w:eastAsia="ru-RU"/>
              </w:rPr>
              <w:t>діяльності</w:t>
            </w:r>
            <w:proofErr w:type="spellEnd"/>
            <w:r w:rsidRPr="00FF51ED">
              <w:rPr>
                <w:b/>
                <w:bCs/>
                <w:sz w:val="24"/>
                <w:szCs w:val="24"/>
                <w:lang w:eastAsia="ru-RU"/>
              </w:rPr>
              <w:t xml:space="preserve"> </w:t>
            </w:r>
            <w:proofErr w:type="spellStart"/>
            <w:proofErr w:type="gramStart"/>
            <w:r w:rsidRPr="00FF51ED">
              <w:rPr>
                <w:b/>
                <w:bCs/>
                <w:sz w:val="24"/>
                <w:szCs w:val="24"/>
                <w:lang w:eastAsia="ru-RU"/>
              </w:rPr>
              <w:t>п</w:t>
            </w:r>
            <w:proofErr w:type="gramEnd"/>
            <w:r w:rsidRPr="00FF51ED">
              <w:rPr>
                <w:b/>
                <w:bCs/>
                <w:sz w:val="24"/>
                <w:szCs w:val="24"/>
                <w:lang w:eastAsia="ru-RU"/>
              </w:rPr>
              <w:t>ідприємства</w:t>
            </w:r>
            <w:proofErr w:type="spellEnd"/>
            <w:r w:rsidRPr="00FF51ED">
              <w:rPr>
                <w:b/>
                <w:bCs/>
                <w:sz w:val="24"/>
                <w:szCs w:val="24"/>
                <w:lang w:eastAsia="ru-RU"/>
              </w:rPr>
              <w:t xml:space="preserve"> (</w:t>
            </w:r>
            <w:proofErr w:type="spellStart"/>
            <w:r w:rsidRPr="00FF51ED">
              <w:rPr>
                <w:b/>
                <w:bCs/>
                <w:sz w:val="24"/>
                <w:szCs w:val="24"/>
                <w:lang w:eastAsia="ru-RU"/>
              </w:rPr>
              <w:t>тис.грн</w:t>
            </w:r>
            <w:proofErr w:type="spellEnd"/>
            <w:r w:rsidRPr="00FF51ED">
              <w:rPr>
                <w:b/>
                <w:bCs/>
                <w:sz w:val="24"/>
                <w:szCs w:val="24"/>
                <w:lang w:eastAsia="ru-RU"/>
              </w:rPr>
              <w:t>)</w:t>
            </w:r>
          </w:p>
        </w:tc>
      </w:tr>
      <w:tr w:rsidR="00893FF2" w:rsidRPr="00FF51ED" w:rsidTr="005E2033">
        <w:trPr>
          <w:trHeight w:val="570"/>
        </w:trPr>
        <w:tc>
          <w:tcPr>
            <w:tcW w:w="74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FF2" w:rsidRPr="00FF51ED" w:rsidRDefault="00893FF2" w:rsidP="005E2033">
            <w:pPr>
              <w:jc w:val="center"/>
              <w:rPr>
                <w:sz w:val="24"/>
                <w:szCs w:val="24"/>
                <w:lang w:eastAsia="ru-RU"/>
              </w:rPr>
            </w:pPr>
            <w:proofErr w:type="spellStart"/>
            <w:r w:rsidRPr="00FF51ED">
              <w:rPr>
                <w:sz w:val="24"/>
                <w:szCs w:val="24"/>
                <w:lang w:eastAsia="ru-RU"/>
              </w:rPr>
              <w:t>Найменування</w:t>
            </w:r>
            <w:proofErr w:type="spellEnd"/>
            <w:r w:rsidRPr="00FF51ED">
              <w:rPr>
                <w:sz w:val="24"/>
                <w:szCs w:val="24"/>
                <w:lang w:eastAsia="ru-RU"/>
              </w:rPr>
              <w:t xml:space="preserve"> </w:t>
            </w:r>
            <w:proofErr w:type="spellStart"/>
            <w:r w:rsidRPr="00FF51ED">
              <w:rPr>
                <w:sz w:val="24"/>
                <w:szCs w:val="24"/>
                <w:lang w:eastAsia="ru-RU"/>
              </w:rPr>
              <w:t>показника</w:t>
            </w:r>
            <w:proofErr w:type="spellEnd"/>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FF2" w:rsidRPr="00FF51ED" w:rsidRDefault="00893FF2" w:rsidP="005E2033">
            <w:pPr>
              <w:jc w:val="center"/>
              <w:rPr>
                <w:sz w:val="24"/>
                <w:szCs w:val="24"/>
                <w:lang w:val="uk-UA" w:eastAsia="ru-RU"/>
              </w:rPr>
            </w:pPr>
            <w:r w:rsidRPr="00FF51ED">
              <w:rPr>
                <w:sz w:val="24"/>
                <w:szCs w:val="24"/>
                <w:lang w:eastAsia="ru-RU"/>
              </w:rPr>
              <w:t xml:space="preserve">За </w:t>
            </w:r>
            <w:proofErr w:type="spellStart"/>
            <w:r w:rsidRPr="00FF51ED">
              <w:rPr>
                <w:sz w:val="24"/>
                <w:szCs w:val="24"/>
                <w:lang w:eastAsia="ru-RU"/>
              </w:rPr>
              <w:t>звітний</w:t>
            </w:r>
            <w:proofErr w:type="spellEnd"/>
            <w:r w:rsidRPr="00FF51ED">
              <w:rPr>
                <w:sz w:val="24"/>
                <w:szCs w:val="24"/>
                <w:lang w:eastAsia="ru-RU"/>
              </w:rPr>
              <w:t xml:space="preserve"> пер</w:t>
            </w:r>
            <w:r w:rsidRPr="00FF51ED">
              <w:rPr>
                <w:sz w:val="24"/>
                <w:szCs w:val="24"/>
                <w:lang w:val="uk-UA" w:eastAsia="ru-RU"/>
              </w:rPr>
              <w:t>і</w:t>
            </w:r>
            <w:r w:rsidRPr="00FF51ED">
              <w:rPr>
                <w:sz w:val="24"/>
                <w:szCs w:val="24"/>
                <w:lang w:eastAsia="ru-RU"/>
              </w:rPr>
              <w:t>од 201</w:t>
            </w:r>
            <w:r>
              <w:rPr>
                <w:sz w:val="24"/>
                <w:szCs w:val="24"/>
                <w:lang w:val="uk-UA" w:eastAsia="ru-RU"/>
              </w:rPr>
              <w:t>9</w:t>
            </w:r>
            <w:r w:rsidRPr="00FF51ED">
              <w:rPr>
                <w:sz w:val="24"/>
                <w:szCs w:val="24"/>
                <w:lang w:val="uk-UA" w:eastAsia="ru-RU"/>
              </w:rPr>
              <w:t xml:space="preserve"> року</w:t>
            </w:r>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3FF2" w:rsidRPr="00FF51ED" w:rsidRDefault="00893FF2" w:rsidP="005E2033">
            <w:pPr>
              <w:jc w:val="center"/>
              <w:rPr>
                <w:sz w:val="24"/>
                <w:szCs w:val="24"/>
                <w:lang w:val="uk-UA" w:eastAsia="ru-RU"/>
              </w:rPr>
            </w:pPr>
            <w:r w:rsidRPr="00FF51ED">
              <w:rPr>
                <w:sz w:val="24"/>
                <w:szCs w:val="24"/>
                <w:lang w:val="uk-UA" w:eastAsia="ru-RU"/>
              </w:rPr>
              <w:t xml:space="preserve">За </w:t>
            </w:r>
            <w:proofErr w:type="spellStart"/>
            <w:r w:rsidRPr="00FF51ED">
              <w:rPr>
                <w:sz w:val="24"/>
                <w:szCs w:val="24"/>
                <w:lang w:eastAsia="ru-RU"/>
              </w:rPr>
              <w:t>попередній</w:t>
            </w:r>
            <w:proofErr w:type="spellEnd"/>
            <w:r w:rsidRPr="00FF51ED">
              <w:rPr>
                <w:sz w:val="24"/>
                <w:szCs w:val="24"/>
                <w:lang w:val="uk-UA" w:eastAsia="ru-RU"/>
              </w:rPr>
              <w:t xml:space="preserve"> період        </w:t>
            </w:r>
            <w:r w:rsidRPr="00FF51ED">
              <w:rPr>
                <w:sz w:val="24"/>
                <w:szCs w:val="24"/>
                <w:lang w:eastAsia="ru-RU"/>
              </w:rPr>
              <w:t xml:space="preserve"> 201</w:t>
            </w:r>
            <w:r>
              <w:rPr>
                <w:sz w:val="24"/>
                <w:szCs w:val="24"/>
                <w:lang w:val="uk-UA" w:eastAsia="ru-RU"/>
              </w:rPr>
              <w:t>8</w:t>
            </w:r>
            <w:r w:rsidRPr="00FF51ED">
              <w:rPr>
                <w:sz w:val="24"/>
                <w:szCs w:val="24"/>
                <w:lang w:val="uk-UA" w:eastAsia="ru-RU"/>
              </w:rPr>
              <w:t xml:space="preserve"> року</w:t>
            </w:r>
          </w:p>
        </w:tc>
      </w:tr>
      <w:tr w:rsidR="00893FF2" w:rsidRPr="00FF51ED" w:rsidTr="005E2033">
        <w:trPr>
          <w:trHeight w:val="276"/>
        </w:trPr>
        <w:tc>
          <w:tcPr>
            <w:tcW w:w="7485" w:type="dxa"/>
            <w:vMerge/>
            <w:tcBorders>
              <w:top w:val="single" w:sz="4" w:space="0" w:color="auto"/>
              <w:left w:val="single" w:sz="4" w:space="0" w:color="auto"/>
              <w:bottom w:val="single" w:sz="4" w:space="0" w:color="auto"/>
              <w:right w:val="single" w:sz="4" w:space="0" w:color="auto"/>
            </w:tcBorders>
            <w:vAlign w:val="center"/>
          </w:tcPr>
          <w:p w:rsidR="00893FF2" w:rsidRPr="00FF51ED" w:rsidRDefault="00893FF2" w:rsidP="005E2033">
            <w:pPr>
              <w:rPr>
                <w:sz w:val="24"/>
                <w:szCs w:val="24"/>
                <w:lang w:eastAsia="ru-RU"/>
              </w:rPr>
            </w:pPr>
          </w:p>
        </w:tc>
        <w:tc>
          <w:tcPr>
            <w:tcW w:w="1286" w:type="dxa"/>
            <w:vMerge/>
            <w:tcBorders>
              <w:top w:val="single" w:sz="4" w:space="0" w:color="auto"/>
              <w:left w:val="single" w:sz="4" w:space="0" w:color="auto"/>
              <w:bottom w:val="single" w:sz="4" w:space="0" w:color="auto"/>
              <w:right w:val="single" w:sz="4" w:space="0" w:color="auto"/>
            </w:tcBorders>
            <w:vAlign w:val="center"/>
          </w:tcPr>
          <w:p w:rsidR="00893FF2" w:rsidRPr="00FF51ED" w:rsidRDefault="00893FF2" w:rsidP="005E2033">
            <w:pPr>
              <w:rPr>
                <w:sz w:val="24"/>
                <w:szCs w:val="24"/>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tcPr>
          <w:p w:rsidR="00893FF2" w:rsidRPr="00FF51ED" w:rsidRDefault="00893FF2" w:rsidP="005E2033">
            <w:pPr>
              <w:rPr>
                <w:sz w:val="24"/>
                <w:szCs w:val="24"/>
                <w:lang w:eastAsia="ru-RU"/>
              </w:rPr>
            </w:pP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Усього активів</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41182</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37565</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Основні засоби (за залишковою вартістю)</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53</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53</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Запаси</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484</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484</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Сумарна дебіторська заборгованість</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18056</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14426</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Гроші та їх еквіваленти</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36</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26</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Нерозподілений прибуток (непокритий збиток)</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4558</w:t>
            </w:r>
          </w:p>
        </w:tc>
        <w:tc>
          <w:tcPr>
            <w:tcW w:w="16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3481</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Власний капітал</w:t>
            </w:r>
          </w:p>
        </w:tc>
        <w:tc>
          <w:tcPr>
            <w:tcW w:w="1286" w:type="dxa"/>
            <w:tcBorders>
              <w:top w:val="single" w:sz="4" w:space="0" w:color="auto"/>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19590</w:t>
            </w:r>
          </w:p>
        </w:tc>
        <w:tc>
          <w:tcPr>
            <w:tcW w:w="1690" w:type="dxa"/>
            <w:tcBorders>
              <w:top w:val="single" w:sz="4" w:space="0" w:color="auto"/>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19590</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Зареєстрований (пайовий/статутний капітал)</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148</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148</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Довгострокові зобов’язання і забезпечення</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12936</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12913</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Поточні зобов’язання і забезпечення</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3951</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1434</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 xml:space="preserve">Чистий фінансовий результат: прибуток (збиток) </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1077</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1279</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Середньорічна кількість акцій (шт.)</w:t>
            </w:r>
          </w:p>
        </w:tc>
        <w:tc>
          <w:tcPr>
            <w:tcW w:w="1286"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uk-UA" w:eastAsia="ru-RU"/>
              </w:rPr>
            </w:pPr>
            <w:r>
              <w:rPr>
                <w:sz w:val="24"/>
                <w:szCs w:val="24"/>
                <w:lang w:val="uk-UA" w:eastAsia="ru-RU"/>
              </w:rPr>
              <w:t>100</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uk-UA" w:eastAsia="ru-RU"/>
              </w:rPr>
            </w:pPr>
            <w:r w:rsidRPr="00FF51ED">
              <w:rPr>
                <w:sz w:val="24"/>
                <w:szCs w:val="24"/>
                <w:lang w:val="uk-UA" w:eastAsia="ru-RU"/>
              </w:rPr>
              <w:t>100</w:t>
            </w:r>
          </w:p>
        </w:tc>
      </w:tr>
      <w:tr w:rsidR="00893FF2" w:rsidRPr="00FF51ED" w:rsidTr="005E2033">
        <w:trPr>
          <w:trHeight w:val="402"/>
        </w:trPr>
        <w:tc>
          <w:tcPr>
            <w:tcW w:w="7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3FF2" w:rsidRPr="00FF51ED" w:rsidRDefault="00893FF2" w:rsidP="005E2033">
            <w:pPr>
              <w:rPr>
                <w:sz w:val="24"/>
                <w:szCs w:val="24"/>
                <w:lang w:val="uk-UA" w:eastAsia="ru-RU"/>
              </w:rPr>
            </w:pPr>
            <w:r w:rsidRPr="00FF51ED">
              <w:rPr>
                <w:sz w:val="24"/>
                <w:szCs w:val="24"/>
                <w:lang w:val="uk-UA" w:eastAsia="ru-RU"/>
              </w:rPr>
              <w:t>Чистий прибуток (збиток) на одну просту акцію (грн.)</w:t>
            </w:r>
          </w:p>
        </w:tc>
        <w:tc>
          <w:tcPr>
            <w:tcW w:w="1286" w:type="dxa"/>
            <w:tcBorders>
              <w:top w:val="nil"/>
              <w:left w:val="nil"/>
              <w:bottom w:val="single" w:sz="4" w:space="0" w:color="auto"/>
              <w:right w:val="single" w:sz="4" w:space="0" w:color="auto"/>
            </w:tcBorders>
            <w:shd w:val="clear" w:color="auto" w:fill="auto"/>
            <w:noWrap/>
            <w:vAlign w:val="bottom"/>
          </w:tcPr>
          <w:p w:rsidR="00893FF2" w:rsidRPr="00667651" w:rsidRDefault="00893FF2" w:rsidP="005E2033">
            <w:pPr>
              <w:jc w:val="right"/>
              <w:rPr>
                <w:sz w:val="24"/>
                <w:szCs w:val="24"/>
                <w:lang w:val="uk-UA" w:eastAsia="ru-RU"/>
              </w:rPr>
            </w:pPr>
            <w:r>
              <w:rPr>
                <w:sz w:val="24"/>
                <w:szCs w:val="24"/>
                <w:lang w:val="uk-UA" w:eastAsia="ru-RU"/>
              </w:rPr>
              <w:t>10770</w:t>
            </w:r>
          </w:p>
        </w:tc>
        <w:tc>
          <w:tcPr>
            <w:tcW w:w="1690" w:type="dxa"/>
            <w:tcBorders>
              <w:top w:val="nil"/>
              <w:left w:val="nil"/>
              <w:bottom w:val="single" w:sz="4" w:space="0" w:color="auto"/>
              <w:right w:val="single" w:sz="4" w:space="0" w:color="auto"/>
            </w:tcBorders>
            <w:shd w:val="clear" w:color="auto" w:fill="auto"/>
            <w:noWrap/>
            <w:vAlign w:val="bottom"/>
          </w:tcPr>
          <w:p w:rsidR="00893FF2" w:rsidRPr="00FF51ED" w:rsidRDefault="00893FF2" w:rsidP="005E2033">
            <w:pPr>
              <w:jc w:val="right"/>
              <w:rPr>
                <w:sz w:val="24"/>
                <w:szCs w:val="24"/>
                <w:lang w:val="en-US" w:eastAsia="ru-RU"/>
              </w:rPr>
            </w:pPr>
            <w:r w:rsidRPr="00FF51ED">
              <w:rPr>
                <w:sz w:val="24"/>
                <w:szCs w:val="24"/>
                <w:lang w:val="en-US" w:eastAsia="ru-RU"/>
              </w:rPr>
              <w:t>12790</w:t>
            </w:r>
          </w:p>
        </w:tc>
      </w:tr>
      <w:tr w:rsidR="00893FF2" w:rsidRPr="00FF51ED" w:rsidTr="005E2033">
        <w:trPr>
          <w:trHeight w:val="241"/>
        </w:trPr>
        <w:tc>
          <w:tcPr>
            <w:tcW w:w="7485" w:type="dxa"/>
            <w:tcBorders>
              <w:top w:val="nil"/>
              <w:left w:val="nil"/>
              <w:bottom w:val="nil"/>
              <w:right w:val="nil"/>
            </w:tcBorders>
            <w:shd w:val="clear" w:color="auto" w:fill="auto"/>
            <w:noWrap/>
            <w:vAlign w:val="bottom"/>
          </w:tcPr>
          <w:p w:rsidR="00893FF2" w:rsidRPr="00FF51ED" w:rsidRDefault="00893FF2" w:rsidP="005E2033">
            <w:pPr>
              <w:rPr>
                <w:sz w:val="24"/>
                <w:szCs w:val="24"/>
                <w:lang w:eastAsia="ru-RU"/>
              </w:rPr>
            </w:pPr>
          </w:p>
        </w:tc>
        <w:tc>
          <w:tcPr>
            <w:tcW w:w="1286" w:type="dxa"/>
            <w:tcBorders>
              <w:top w:val="nil"/>
              <w:left w:val="nil"/>
              <w:bottom w:val="nil"/>
              <w:right w:val="nil"/>
            </w:tcBorders>
            <w:shd w:val="clear" w:color="auto" w:fill="auto"/>
            <w:noWrap/>
            <w:vAlign w:val="bottom"/>
          </w:tcPr>
          <w:p w:rsidR="00893FF2" w:rsidRPr="00FF51ED" w:rsidRDefault="00893FF2" w:rsidP="005E2033">
            <w:pPr>
              <w:rPr>
                <w:sz w:val="24"/>
                <w:szCs w:val="24"/>
                <w:lang w:eastAsia="ru-RU"/>
              </w:rPr>
            </w:pPr>
          </w:p>
        </w:tc>
        <w:tc>
          <w:tcPr>
            <w:tcW w:w="1690" w:type="dxa"/>
            <w:tcBorders>
              <w:top w:val="nil"/>
              <w:left w:val="nil"/>
              <w:bottom w:val="nil"/>
              <w:right w:val="nil"/>
            </w:tcBorders>
            <w:shd w:val="clear" w:color="auto" w:fill="auto"/>
            <w:noWrap/>
            <w:vAlign w:val="bottom"/>
          </w:tcPr>
          <w:p w:rsidR="00893FF2" w:rsidRPr="00FF51ED" w:rsidRDefault="00893FF2" w:rsidP="005E2033">
            <w:pPr>
              <w:rPr>
                <w:sz w:val="24"/>
                <w:szCs w:val="24"/>
                <w:lang w:eastAsia="ru-RU"/>
              </w:rPr>
            </w:pPr>
          </w:p>
        </w:tc>
      </w:tr>
    </w:tbl>
    <w:p w:rsidR="00893FF2" w:rsidRDefault="00893FF2" w:rsidP="00893FF2">
      <w:pPr>
        <w:ind w:firstLine="720"/>
        <w:jc w:val="both"/>
        <w:rPr>
          <w:bCs/>
          <w:sz w:val="24"/>
          <w:szCs w:val="24"/>
          <w:lang w:val="uk-UA"/>
        </w:rPr>
      </w:pPr>
    </w:p>
    <w:p w:rsidR="00893FF2" w:rsidRDefault="00893FF2" w:rsidP="00893FF2">
      <w:pPr>
        <w:ind w:firstLine="720"/>
        <w:jc w:val="both"/>
        <w:rPr>
          <w:bCs/>
          <w:sz w:val="24"/>
          <w:szCs w:val="24"/>
          <w:lang w:val="uk-UA"/>
        </w:rPr>
      </w:pPr>
    </w:p>
    <w:p w:rsidR="00893FF2" w:rsidRPr="00FF51ED" w:rsidRDefault="00893FF2" w:rsidP="00893FF2">
      <w:pPr>
        <w:ind w:firstLine="720"/>
        <w:jc w:val="both"/>
        <w:rPr>
          <w:bCs/>
          <w:sz w:val="24"/>
          <w:szCs w:val="24"/>
          <w:lang w:val="uk-UA"/>
        </w:rPr>
      </w:pPr>
    </w:p>
    <w:p w:rsidR="00893FF2" w:rsidRPr="00FF51ED" w:rsidRDefault="00893FF2" w:rsidP="00893FF2">
      <w:pPr>
        <w:ind w:firstLine="720"/>
        <w:jc w:val="both"/>
        <w:rPr>
          <w:bCs/>
          <w:sz w:val="24"/>
          <w:szCs w:val="24"/>
          <w:lang w:val="uk-UA"/>
        </w:rPr>
      </w:pPr>
      <w:r w:rsidRPr="00FF51ED">
        <w:rPr>
          <w:bCs/>
          <w:sz w:val="24"/>
          <w:szCs w:val="24"/>
          <w:lang w:val="uk-UA"/>
        </w:rPr>
        <w:t xml:space="preserve">Голова правління </w:t>
      </w:r>
      <w:proofErr w:type="spellStart"/>
      <w:r w:rsidRPr="00FF51ED">
        <w:rPr>
          <w:bCs/>
          <w:sz w:val="24"/>
          <w:szCs w:val="24"/>
          <w:lang w:val="uk-UA"/>
        </w:rPr>
        <w:t>ПРАТ</w:t>
      </w:r>
      <w:proofErr w:type="spellEnd"/>
      <w:r w:rsidRPr="00FF51ED">
        <w:rPr>
          <w:bCs/>
          <w:sz w:val="24"/>
          <w:szCs w:val="24"/>
          <w:lang w:val="uk-UA"/>
        </w:rPr>
        <w:t xml:space="preserve"> </w:t>
      </w:r>
      <w:r w:rsidRPr="00FF51ED">
        <w:rPr>
          <w:sz w:val="24"/>
          <w:szCs w:val="24"/>
          <w:lang w:val="uk-UA"/>
        </w:rPr>
        <w:t xml:space="preserve">«ІРПТ»                                                       М.М. </w:t>
      </w:r>
      <w:proofErr w:type="spellStart"/>
      <w:r w:rsidRPr="00FF51ED">
        <w:rPr>
          <w:sz w:val="24"/>
          <w:szCs w:val="24"/>
          <w:lang w:val="uk-UA"/>
        </w:rPr>
        <w:t>Цицанюк</w:t>
      </w:r>
      <w:proofErr w:type="spellEnd"/>
    </w:p>
    <w:p w:rsidR="00893FF2" w:rsidRDefault="00893FF2" w:rsidP="00893FF2">
      <w:pPr>
        <w:ind w:firstLine="720"/>
        <w:jc w:val="center"/>
        <w:rPr>
          <w:b/>
          <w:bCs/>
          <w:sz w:val="24"/>
          <w:szCs w:val="24"/>
          <w:lang w:val="uk-UA"/>
        </w:rPr>
      </w:pPr>
    </w:p>
    <w:p w:rsidR="00893FF2" w:rsidRPr="00FF51ED" w:rsidRDefault="00893FF2" w:rsidP="00893FF2">
      <w:pPr>
        <w:ind w:firstLine="720"/>
        <w:jc w:val="center"/>
        <w:rPr>
          <w:b/>
          <w:bCs/>
          <w:sz w:val="24"/>
          <w:szCs w:val="24"/>
          <w:lang w:val="uk-UA"/>
        </w:rPr>
      </w:pPr>
      <w:r w:rsidRPr="00FF51ED">
        <w:rPr>
          <w:b/>
          <w:bCs/>
          <w:sz w:val="24"/>
          <w:szCs w:val="24"/>
          <w:lang w:val="uk-UA"/>
        </w:rPr>
        <w:t>ІІ.</w:t>
      </w:r>
    </w:p>
    <w:p w:rsidR="00893FF2" w:rsidRPr="00FF51ED" w:rsidRDefault="00893FF2" w:rsidP="00893FF2">
      <w:pPr>
        <w:ind w:firstLine="851"/>
        <w:jc w:val="both"/>
        <w:rPr>
          <w:sz w:val="24"/>
          <w:szCs w:val="24"/>
          <w:lang w:val="uk-UA"/>
        </w:rPr>
      </w:pPr>
      <w:r w:rsidRPr="00FF51ED">
        <w:rPr>
          <w:b/>
          <w:sz w:val="24"/>
          <w:szCs w:val="24"/>
          <w:lang w:val="uk-UA"/>
        </w:rPr>
        <w:t>Інформація про загальну кількість акцій та голосуючих акцій станом на дату складання переліку осіб (станом на 1</w:t>
      </w:r>
      <w:r>
        <w:rPr>
          <w:b/>
          <w:sz w:val="24"/>
          <w:szCs w:val="24"/>
          <w:lang w:val="uk-UA"/>
        </w:rPr>
        <w:t>6</w:t>
      </w:r>
      <w:r w:rsidRPr="00FF51ED">
        <w:rPr>
          <w:b/>
          <w:sz w:val="24"/>
          <w:szCs w:val="24"/>
          <w:lang w:val="uk-UA"/>
        </w:rPr>
        <w:t xml:space="preserve"> березня 20</w:t>
      </w:r>
      <w:r>
        <w:rPr>
          <w:b/>
          <w:sz w:val="24"/>
          <w:szCs w:val="24"/>
          <w:lang w:val="uk-UA"/>
        </w:rPr>
        <w:t>20</w:t>
      </w:r>
      <w:r w:rsidRPr="00FF51ED">
        <w:rPr>
          <w:b/>
          <w:sz w:val="24"/>
          <w:szCs w:val="24"/>
          <w:lang w:val="uk-UA"/>
        </w:rPr>
        <w:t xml:space="preserve"> р.),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w:t>
      </w:r>
      <w:r w:rsidRPr="00FF51ED">
        <w:rPr>
          <w:sz w:val="24"/>
          <w:szCs w:val="24"/>
          <w:lang w:val="uk-UA"/>
        </w:rPr>
        <w:t xml:space="preserve"> </w:t>
      </w:r>
    </w:p>
    <w:p w:rsidR="00893FF2" w:rsidRPr="00FF51ED" w:rsidRDefault="00893FF2" w:rsidP="00893FF2">
      <w:pPr>
        <w:ind w:firstLine="851"/>
        <w:jc w:val="both"/>
        <w:rPr>
          <w:sz w:val="24"/>
          <w:szCs w:val="24"/>
          <w:lang w:val="uk-UA"/>
        </w:rPr>
      </w:pPr>
      <w:r w:rsidRPr="00FF51ED">
        <w:rPr>
          <w:sz w:val="24"/>
          <w:szCs w:val="24"/>
          <w:lang w:val="uk-UA"/>
        </w:rPr>
        <w:t>Загальна кількість акцій – 100 шт.</w:t>
      </w:r>
    </w:p>
    <w:p w:rsidR="00893FF2" w:rsidRPr="00FF51ED" w:rsidRDefault="00893FF2" w:rsidP="00893FF2">
      <w:pPr>
        <w:ind w:firstLine="851"/>
        <w:jc w:val="both"/>
        <w:rPr>
          <w:sz w:val="24"/>
          <w:szCs w:val="24"/>
          <w:lang w:val="uk-UA"/>
        </w:rPr>
      </w:pPr>
      <w:r w:rsidRPr="00FF51ED">
        <w:rPr>
          <w:sz w:val="24"/>
          <w:szCs w:val="24"/>
          <w:lang w:val="uk-UA"/>
        </w:rPr>
        <w:t>Кількість голосуючих акцій – 100 шт.</w:t>
      </w:r>
    </w:p>
    <w:p w:rsidR="00893FF2" w:rsidRPr="00FF51ED" w:rsidRDefault="00893FF2" w:rsidP="00893FF2">
      <w:pPr>
        <w:ind w:firstLine="851"/>
        <w:jc w:val="both"/>
        <w:rPr>
          <w:sz w:val="24"/>
          <w:szCs w:val="24"/>
          <w:lang w:val="uk-UA"/>
        </w:rPr>
      </w:pPr>
    </w:p>
    <w:p w:rsidR="00893FF2" w:rsidRPr="00FF51ED" w:rsidRDefault="00893FF2" w:rsidP="00893FF2">
      <w:pPr>
        <w:ind w:firstLine="851"/>
        <w:jc w:val="center"/>
        <w:rPr>
          <w:b/>
          <w:sz w:val="24"/>
          <w:szCs w:val="24"/>
          <w:lang w:val="uk-UA"/>
        </w:rPr>
      </w:pPr>
      <w:r w:rsidRPr="00FF51ED">
        <w:rPr>
          <w:b/>
          <w:sz w:val="24"/>
          <w:szCs w:val="24"/>
          <w:lang w:val="uk-UA"/>
        </w:rPr>
        <w:t>ІІІ.</w:t>
      </w:r>
    </w:p>
    <w:p w:rsidR="00893FF2" w:rsidRPr="00FF51ED" w:rsidRDefault="00893FF2" w:rsidP="00893FF2">
      <w:pPr>
        <w:ind w:firstLine="851"/>
        <w:jc w:val="both"/>
        <w:rPr>
          <w:sz w:val="24"/>
          <w:szCs w:val="24"/>
          <w:lang w:val="uk-UA"/>
        </w:rPr>
      </w:pPr>
      <w:r w:rsidRPr="00FF51ED">
        <w:rPr>
          <w:b/>
          <w:sz w:val="24"/>
          <w:szCs w:val="24"/>
          <w:lang w:val="uk-UA"/>
        </w:rPr>
        <w:lastRenderedPageBreak/>
        <w:t>Перелік документів, що має надати акціонер (представник акціонера) для його участі у загальних зборах:</w:t>
      </w:r>
      <w:r w:rsidRPr="00FF51ED">
        <w:rPr>
          <w:sz w:val="24"/>
          <w:szCs w:val="24"/>
          <w:lang w:val="uk-UA"/>
        </w:rPr>
        <w:t xml:space="preserve"> </w:t>
      </w:r>
    </w:p>
    <w:p w:rsidR="00893FF2" w:rsidRPr="00FF51ED" w:rsidRDefault="00893FF2" w:rsidP="00893FF2">
      <w:pPr>
        <w:ind w:firstLine="851"/>
        <w:jc w:val="both"/>
        <w:rPr>
          <w:sz w:val="24"/>
          <w:szCs w:val="24"/>
          <w:lang w:val="uk-UA"/>
        </w:rPr>
      </w:pPr>
      <w:r w:rsidRPr="00FF51ED">
        <w:rPr>
          <w:sz w:val="24"/>
          <w:szCs w:val="24"/>
          <w:lang w:val="uk-UA"/>
        </w:rPr>
        <w:t xml:space="preserve">Для участі у річних загальних зборах акціонерів Товариства при собі необхідно мати: акціонерам – документ, що посвідчує особу (паспорт); представникам акціонерів – довіреність, оформлену згідно чинного законодавства, або інші документи, що посвідчують повноваження представника, а також документ, що посвідчує особу (паспорт). </w:t>
      </w:r>
    </w:p>
    <w:p w:rsidR="00893FF2" w:rsidRPr="00FF51ED" w:rsidRDefault="00893FF2" w:rsidP="00893FF2">
      <w:pPr>
        <w:ind w:firstLine="851"/>
        <w:jc w:val="both"/>
        <w:rPr>
          <w:sz w:val="24"/>
          <w:szCs w:val="24"/>
          <w:lang w:val="uk-UA"/>
        </w:rPr>
      </w:pPr>
      <w:r w:rsidRPr="00FF51ED">
        <w:rPr>
          <w:sz w:val="24"/>
          <w:szCs w:val="24"/>
          <w:lang w:val="uk-UA"/>
        </w:rPr>
        <w:t xml:space="preserve">В реєстрації акціонера (його представника) може бути відмовлено реєстраційною комісією у разі відсутності в акціонера (його представника) документів, які ідентифікують особу акціонера (його представника), а в разі участі представника акціонера – також документів, що підтверджують повноваження представника на участь у загальних зборах акціонерів товариства. </w:t>
      </w:r>
    </w:p>
    <w:p w:rsidR="00893FF2" w:rsidRPr="00FF51ED" w:rsidRDefault="00893FF2" w:rsidP="00893FF2">
      <w:pPr>
        <w:ind w:firstLine="851"/>
        <w:jc w:val="both"/>
        <w:rPr>
          <w:sz w:val="24"/>
          <w:szCs w:val="24"/>
          <w:lang w:val="uk-UA"/>
        </w:rPr>
      </w:pPr>
    </w:p>
    <w:p w:rsidR="00893FF2" w:rsidRPr="00FF51ED" w:rsidRDefault="00893FF2" w:rsidP="00893FF2">
      <w:pPr>
        <w:ind w:firstLine="851"/>
        <w:jc w:val="center"/>
        <w:rPr>
          <w:b/>
          <w:sz w:val="24"/>
          <w:szCs w:val="24"/>
          <w:lang w:val="uk-UA"/>
        </w:rPr>
      </w:pPr>
      <w:r w:rsidRPr="00FF51ED">
        <w:rPr>
          <w:b/>
          <w:sz w:val="24"/>
          <w:szCs w:val="24"/>
          <w:lang w:val="uk-UA"/>
        </w:rPr>
        <w:t>IV.</w:t>
      </w:r>
    </w:p>
    <w:p w:rsidR="00893FF2" w:rsidRPr="00FF51ED" w:rsidRDefault="00893FF2" w:rsidP="00893FF2">
      <w:pPr>
        <w:ind w:firstLine="851"/>
        <w:jc w:val="both"/>
        <w:rPr>
          <w:b/>
          <w:sz w:val="24"/>
          <w:szCs w:val="24"/>
          <w:lang w:val="uk-UA"/>
        </w:rPr>
      </w:pPr>
      <w:r w:rsidRPr="00FF51ED">
        <w:rPr>
          <w:b/>
          <w:sz w:val="24"/>
          <w:szCs w:val="24"/>
          <w:lang w:val="uk-UA"/>
        </w:rPr>
        <w:t xml:space="preserve">Проекти рішень з питань, включених до порядку денного загальних зборів, підготовлені наглядовою радою або у разі, якщо не запропоновано ухвалення жодного рішення, коментар органу управління товариства щодо кожного питання, включеного до порядку денного загальних зборів: </w:t>
      </w:r>
    </w:p>
    <w:p w:rsidR="00893FF2" w:rsidRPr="00FF51ED" w:rsidRDefault="00893FF2" w:rsidP="00893FF2">
      <w:pPr>
        <w:pStyle w:val="2"/>
        <w:spacing w:after="0" w:line="240" w:lineRule="auto"/>
        <w:ind w:firstLine="426"/>
        <w:outlineLvl w:val="0"/>
        <w:rPr>
          <w:b/>
          <w:bCs/>
          <w:i/>
          <w:iCs/>
          <w:sz w:val="24"/>
          <w:szCs w:val="24"/>
          <w:lang w:val="uk-UA"/>
        </w:rPr>
      </w:pPr>
      <w:r w:rsidRPr="000358AB">
        <w:rPr>
          <w:i/>
          <w:sz w:val="24"/>
          <w:szCs w:val="24"/>
          <w:u w:val="single"/>
          <w:lang w:val="uk-UA"/>
        </w:rPr>
        <w:t>Проект рішення з питання № 1</w:t>
      </w:r>
      <w:r w:rsidRPr="00FF51ED">
        <w:rPr>
          <w:i/>
          <w:sz w:val="24"/>
          <w:szCs w:val="24"/>
          <w:lang w:val="uk-UA"/>
        </w:rPr>
        <w:t>:</w:t>
      </w:r>
      <w:r w:rsidRPr="00FF51ED">
        <w:rPr>
          <w:sz w:val="24"/>
          <w:szCs w:val="24"/>
          <w:lang w:val="uk-UA"/>
        </w:rPr>
        <w:t xml:space="preserve"> Обрати лічильну комісію </w:t>
      </w:r>
      <w:r w:rsidRPr="00FF51ED">
        <w:rPr>
          <w:bCs/>
          <w:iCs/>
          <w:sz w:val="24"/>
          <w:szCs w:val="24"/>
          <w:lang w:val="uk-UA"/>
        </w:rPr>
        <w:t>у складі:</w:t>
      </w:r>
    </w:p>
    <w:p w:rsidR="00893FF2" w:rsidRPr="00FF51ED" w:rsidRDefault="00893FF2" w:rsidP="00893FF2">
      <w:pPr>
        <w:ind w:firstLine="2552"/>
        <w:jc w:val="both"/>
        <w:rPr>
          <w:sz w:val="24"/>
          <w:szCs w:val="24"/>
          <w:lang w:val="uk-UA"/>
        </w:rPr>
      </w:pPr>
      <w:r w:rsidRPr="00FF51ED">
        <w:rPr>
          <w:sz w:val="24"/>
          <w:szCs w:val="24"/>
          <w:lang w:val="uk-UA"/>
        </w:rPr>
        <w:t xml:space="preserve">Голова комісії: Баштовий Володимир </w:t>
      </w:r>
      <w:proofErr w:type="spellStart"/>
      <w:r w:rsidRPr="00FF51ED">
        <w:rPr>
          <w:sz w:val="24"/>
          <w:szCs w:val="24"/>
          <w:lang w:val="uk-UA"/>
        </w:rPr>
        <w:t>Пантелійович</w:t>
      </w:r>
      <w:proofErr w:type="spellEnd"/>
    </w:p>
    <w:p w:rsidR="00893FF2" w:rsidRPr="00FF51ED" w:rsidRDefault="00893FF2" w:rsidP="00893FF2">
      <w:pPr>
        <w:ind w:firstLine="2552"/>
        <w:jc w:val="both"/>
        <w:rPr>
          <w:sz w:val="24"/>
          <w:szCs w:val="24"/>
          <w:lang w:val="uk-UA"/>
        </w:rPr>
      </w:pPr>
      <w:r w:rsidRPr="00FF51ED">
        <w:rPr>
          <w:sz w:val="24"/>
          <w:szCs w:val="24"/>
          <w:lang w:val="uk-UA"/>
        </w:rPr>
        <w:t>Член комісії: Дем’янчук Світлана Михайлівна</w:t>
      </w:r>
    </w:p>
    <w:p w:rsidR="00893FF2" w:rsidRPr="00FF51ED" w:rsidRDefault="00893FF2" w:rsidP="00893FF2">
      <w:pPr>
        <w:jc w:val="both"/>
        <w:rPr>
          <w:sz w:val="24"/>
          <w:szCs w:val="24"/>
          <w:lang w:val="uk-UA"/>
        </w:rPr>
      </w:pPr>
      <w:r w:rsidRPr="00FF51ED">
        <w:rPr>
          <w:sz w:val="24"/>
          <w:szCs w:val="24"/>
          <w:lang w:val="uk-UA"/>
        </w:rPr>
        <w:t xml:space="preserve">Припинити повноваження членів лічильної комісії з моменту закриття загальних зборів акціонерів </w:t>
      </w:r>
      <w:proofErr w:type="spellStart"/>
      <w:r w:rsidRPr="00FF51ED">
        <w:rPr>
          <w:sz w:val="24"/>
          <w:szCs w:val="24"/>
          <w:lang w:val="uk-UA"/>
        </w:rPr>
        <w:t>ПРАТ</w:t>
      </w:r>
      <w:proofErr w:type="spellEnd"/>
      <w:r w:rsidRPr="00FF51ED">
        <w:rPr>
          <w:sz w:val="24"/>
          <w:szCs w:val="24"/>
          <w:lang w:val="uk-UA"/>
        </w:rPr>
        <w:t xml:space="preserve"> «ІРПТ»</w:t>
      </w:r>
    </w:p>
    <w:p w:rsidR="00893FF2" w:rsidRPr="00FF51ED" w:rsidRDefault="00893FF2" w:rsidP="00893FF2">
      <w:pPr>
        <w:ind w:firstLine="709"/>
        <w:jc w:val="both"/>
        <w:rPr>
          <w:sz w:val="24"/>
          <w:szCs w:val="24"/>
          <w:lang w:val="uk-UA"/>
        </w:rPr>
      </w:pPr>
      <w:r w:rsidRPr="000358AB">
        <w:rPr>
          <w:i/>
          <w:sz w:val="24"/>
          <w:szCs w:val="24"/>
          <w:u w:val="single"/>
          <w:lang w:val="uk-UA"/>
        </w:rPr>
        <w:t>Проект рішення з питання № 2</w:t>
      </w:r>
      <w:r w:rsidRPr="00FF51ED">
        <w:rPr>
          <w:i/>
          <w:sz w:val="24"/>
          <w:szCs w:val="24"/>
          <w:lang w:val="uk-UA"/>
        </w:rPr>
        <w:t>:</w:t>
      </w:r>
      <w:r w:rsidRPr="00FF51ED">
        <w:rPr>
          <w:sz w:val="24"/>
          <w:szCs w:val="24"/>
          <w:lang w:val="uk-UA"/>
        </w:rPr>
        <w:t xml:space="preserve"> Обрати г</w:t>
      </w:r>
      <w:r w:rsidRPr="00FF51ED">
        <w:rPr>
          <w:bCs/>
          <w:iCs/>
          <w:sz w:val="24"/>
          <w:szCs w:val="24"/>
          <w:lang w:val="uk-UA"/>
        </w:rPr>
        <w:t>оловою Загальних зборів</w:t>
      </w:r>
      <w:r w:rsidRPr="00FF51ED">
        <w:rPr>
          <w:sz w:val="24"/>
          <w:szCs w:val="24"/>
          <w:lang w:val="uk-UA"/>
        </w:rPr>
        <w:t xml:space="preserve"> – Аксьонову Марину Миколаївну.</w:t>
      </w:r>
    </w:p>
    <w:p w:rsidR="00893FF2" w:rsidRPr="00FF51ED" w:rsidRDefault="00893FF2" w:rsidP="00893FF2">
      <w:pPr>
        <w:tabs>
          <w:tab w:val="left" w:pos="0"/>
          <w:tab w:val="left" w:pos="180"/>
        </w:tabs>
        <w:ind w:firstLine="709"/>
        <w:jc w:val="both"/>
        <w:rPr>
          <w:sz w:val="24"/>
          <w:szCs w:val="24"/>
          <w:lang w:val="uk-UA"/>
        </w:rPr>
      </w:pPr>
      <w:r w:rsidRPr="000358AB">
        <w:rPr>
          <w:i/>
          <w:sz w:val="24"/>
          <w:szCs w:val="24"/>
          <w:u w:val="single"/>
          <w:lang w:val="uk-UA"/>
        </w:rPr>
        <w:t>Проект рішення з питання № 3</w:t>
      </w:r>
      <w:r w:rsidRPr="00FF51ED">
        <w:rPr>
          <w:i/>
          <w:sz w:val="24"/>
          <w:szCs w:val="24"/>
          <w:lang w:val="uk-UA"/>
        </w:rPr>
        <w:t xml:space="preserve">: </w:t>
      </w:r>
      <w:r w:rsidRPr="00FF51ED">
        <w:rPr>
          <w:sz w:val="24"/>
          <w:szCs w:val="24"/>
          <w:lang w:val="uk-UA"/>
        </w:rPr>
        <w:t>Обрати с</w:t>
      </w:r>
      <w:r w:rsidRPr="00FF51ED">
        <w:rPr>
          <w:bCs/>
          <w:iCs/>
          <w:color w:val="000000"/>
          <w:sz w:val="24"/>
          <w:szCs w:val="24"/>
          <w:lang w:val="uk-UA"/>
        </w:rPr>
        <w:t>екретарем Загальних зборів</w:t>
      </w:r>
      <w:r w:rsidRPr="00FF51ED">
        <w:rPr>
          <w:color w:val="000000"/>
          <w:sz w:val="24"/>
          <w:szCs w:val="24"/>
          <w:lang w:val="uk-UA"/>
        </w:rPr>
        <w:t xml:space="preserve"> - </w:t>
      </w:r>
      <w:r w:rsidRPr="00FF51ED">
        <w:rPr>
          <w:sz w:val="24"/>
          <w:szCs w:val="24"/>
          <w:lang w:val="uk-UA"/>
        </w:rPr>
        <w:t>Кобець Наталію Анатоліївну.</w:t>
      </w:r>
    </w:p>
    <w:p w:rsidR="00893FF2" w:rsidRPr="00FF51ED" w:rsidRDefault="00893FF2" w:rsidP="00893FF2">
      <w:pPr>
        <w:tabs>
          <w:tab w:val="left" w:pos="0"/>
          <w:tab w:val="left" w:pos="993"/>
          <w:tab w:val="num" w:pos="1800"/>
        </w:tabs>
        <w:ind w:firstLine="709"/>
        <w:jc w:val="both"/>
        <w:rPr>
          <w:sz w:val="24"/>
          <w:szCs w:val="24"/>
          <w:lang w:val="uk-UA"/>
        </w:rPr>
      </w:pPr>
      <w:r w:rsidRPr="000358AB">
        <w:rPr>
          <w:i/>
          <w:sz w:val="24"/>
          <w:szCs w:val="24"/>
          <w:u w:val="single"/>
          <w:lang w:val="uk-UA"/>
        </w:rPr>
        <w:t>Проект рішення з питання № 4</w:t>
      </w:r>
      <w:r w:rsidRPr="00FF51ED">
        <w:rPr>
          <w:i/>
          <w:sz w:val="24"/>
          <w:szCs w:val="24"/>
          <w:lang w:val="uk-UA"/>
        </w:rPr>
        <w:t xml:space="preserve">: </w:t>
      </w:r>
      <w:r w:rsidRPr="00FF51ED">
        <w:rPr>
          <w:sz w:val="24"/>
          <w:szCs w:val="24"/>
          <w:lang w:val="uk-UA"/>
        </w:rPr>
        <w:t xml:space="preserve">Затвердити наступний регламент (порядок ведення) річних загальних зборів акціонерів </w:t>
      </w:r>
      <w:proofErr w:type="spellStart"/>
      <w:r w:rsidRPr="00FF51ED">
        <w:rPr>
          <w:sz w:val="24"/>
          <w:szCs w:val="24"/>
          <w:lang w:val="uk-UA"/>
        </w:rPr>
        <w:t>ПРАТ</w:t>
      </w:r>
      <w:proofErr w:type="spellEnd"/>
      <w:r w:rsidRPr="00FF51ED">
        <w:rPr>
          <w:sz w:val="24"/>
          <w:szCs w:val="24"/>
          <w:lang w:val="uk-UA"/>
        </w:rPr>
        <w:t xml:space="preserve"> "ІРПТ": час на доповідь – до 10 хвилин; виступ по Порядку денному – до 15 хвилин; виступ в дебатах – до 5 хвилин; довідки – до 3 хвилин. Форма голосування – за допомогою бюлетенів.</w:t>
      </w:r>
    </w:p>
    <w:p w:rsidR="00893FF2" w:rsidRPr="00FF51ED" w:rsidRDefault="00893FF2" w:rsidP="00893FF2">
      <w:pPr>
        <w:tabs>
          <w:tab w:val="left" w:pos="180"/>
          <w:tab w:val="left" w:pos="993"/>
          <w:tab w:val="num" w:pos="1800"/>
        </w:tabs>
        <w:ind w:firstLine="709"/>
        <w:jc w:val="both"/>
        <w:rPr>
          <w:sz w:val="24"/>
          <w:szCs w:val="24"/>
          <w:lang w:val="uk-UA"/>
        </w:rPr>
      </w:pPr>
      <w:r w:rsidRPr="000358AB">
        <w:rPr>
          <w:i/>
          <w:sz w:val="24"/>
          <w:szCs w:val="24"/>
          <w:u w:val="single"/>
          <w:lang w:val="uk-UA"/>
        </w:rPr>
        <w:t>Проект рішення з питання № 5</w:t>
      </w:r>
      <w:r w:rsidRPr="00FF51ED">
        <w:rPr>
          <w:i/>
          <w:sz w:val="24"/>
          <w:szCs w:val="24"/>
          <w:lang w:val="uk-UA"/>
        </w:rPr>
        <w:t>:</w:t>
      </w:r>
      <w:r w:rsidRPr="00FF51ED">
        <w:rPr>
          <w:sz w:val="24"/>
          <w:szCs w:val="24"/>
          <w:lang w:val="uk-UA"/>
        </w:rPr>
        <w:t xml:space="preserve"> Затвердити рішення Правління </w:t>
      </w:r>
      <w:proofErr w:type="spellStart"/>
      <w:r w:rsidRPr="00FF51ED">
        <w:rPr>
          <w:sz w:val="24"/>
          <w:szCs w:val="24"/>
          <w:lang w:val="uk-UA"/>
        </w:rPr>
        <w:t>ПРАТ</w:t>
      </w:r>
      <w:proofErr w:type="spellEnd"/>
      <w:r w:rsidRPr="00FF51ED">
        <w:rPr>
          <w:sz w:val="24"/>
          <w:szCs w:val="24"/>
          <w:lang w:val="uk-UA"/>
        </w:rPr>
        <w:t xml:space="preserve"> "ІРПТ" щодо порядку та способу засвідчення бюлетенів для голосування на загальних зборах акціонерів</w:t>
      </w:r>
      <w:r w:rsidRPr="00FF51ED">
        <w:rPr>
          <w:bCs/>
          <w:sz w:val="24"/>
          <w:szCs w:val="24"/>
          <w:lang w:val="uk-UA"/>
        </w:rPr>
        <w:t>,</w:t>
      </w:r>
      <w:r w:rsidRPr="00FF51ED">
        <w:rPr>
          <w:sz w:val="24"/>
          <w:szCs w:val="24"/>
          <w:lang w:val="uk-UA"/>
        </w:rPr>
        <w:t xml:space="preserve"> </w:t>
      </w:r>
      <w:r w:rsidRPr="00FF51ED">
        <w:rPr>
          <w:bCs/>
          <w:sz w:val="24"/>
          <w:szCs w:val="24"/>
          <w:lang w:val="uk-UA"/>
        </w:rPr>
        <w:t xml:space="preserve">а саме: </w:t>
      </w:r>
      <w:r w:rsidRPr="00FF51ED">
        <w:rPr>
          <w:sz w:val="24"/>
          <w:szCs w:val="24"/>
          <w:lang w:val="uk-UA"/>
        </w:rPr>
        <w:t xml:space="preserve">під час реєстрації акціонера (представника акціонера) голова Реєстраційної комісії при видачі бюлетеня для голосування проставляє у правому верхньому куті на лицьовій стороні кожного бюлетеня своє прізвище та ініціали, </w:t>
      </w:r>
      <w:r w:rsidRPr="00FF51ED">
        <w:rPr>
          <w:bCs/>
          <w:sz w:val="24"/>
          <w:szCs w:val="24"/>
          <w:lang w:val="uk-UA"/>
        </w:rPr>
        <w:t>свій підпис та дату.</w:t>
      </w:r>
    </w:p>
    <w:p w:rsidR="00893FF2" w:rsidRPr="00FF51ED" w:rsidRDefault="00893FF2" w:rsidP="00893FF2">
      <w:pPr>
        <w:tabs>
          <w:tab w:val="left" w:pos="180"/>
          <w:tab w:val="left" w:pos="993"/>
          <w:tab w:val="num" w:pos="1800"/>
        </w:tabs>
        <w:ind w:firstLine="709"/>
        <w:jc w:val="both"/>
        <w:rPr>
          <w:sz w:val="24"/>
          <w:szCs w:val="24"/>
          <w:lang w:val="uk-UA"/>
        </w:rPr>
      </w:pPr>
      <w:r w:rsidRPr="000358AB">
        <w:rPr>
          <w:i/>
          <w:sz w:val="24"/>
          <w:szCs w:val="24"/>
          <w:u w:val="single"/>
          <w:lang w:val="uk-UA"/>
        </w:rPr>
        <w:t>Проект рішення з питання № 6</w:t>
      </w:r>
      <w:r w:rsidRPr="00FF51ED">
        <w:rPr>
          <w:i/>
          <w:sz w:val="24"/>
          <w:szCs w:val="24"/>
          <w:lang w:val="uk-UA"/>
        </w:rPr>
        <w:t xml:space="preserve">: </w:t>
      </w:r>
      <w:r w:rsidRPr="00FF51ED">
        <w:rPr>
          <w:sz w:val="24"/>
          <w:szCs w:val="24"/>
          <w:lang w:val="uk-UA"/>
        </w:rPr>
        <w:t>Схвалити та визнати звіт Голови правління про господарську діяльність Товариства та підсумки роботи Товариства у 201</w:t>
      </w:r>
      <w:r>
        <w:rPr>
          <w:sz w:val="24"/>
          <w:szCs w:val="24"/>
          <w:lang w:val="uk-UA"/>
        </w:rPr>
        <w:t>9</w:t>
      </w:r>
      <w:r w:rsidRPr="00FF51ED">
        <w:rPr>
          <w:sz w:val="24"/>
          <w:szCs w:val="24"/>
          <w:lang w:val="uk-UA"/>
        </w:rPr>
        <w:t xml:space="preserve"> р. задовільними.</w:t>
      </w:r>
    </w:p>
    <w:p w:rsidR="00893FF2" w:rsidRPr="00FF51ED" w:rsidRDefault="00893FF2" w:rsidP="00893FF2">
      <w:pPr>
        <w:tabs>
          <w:tab w:val="left" w:pos="180"/>
          <w:tab w:val="left" w:pos="993"/>
          <w:tab w:val="num" w:pos="1800"/>
        </w:tabs>
        <w:ind w:firstLine="709"/>
        <w:jc w:val="both"/>
        <w:rPr>
          <w:sz w:val="24"/>
          <w:szCs w:val="24"/>
          <w:lang w:val="uk-UA"/>
        </w:rPr>
      </w:pPr>
      <w:r w:rsidRPr="000358AB">
        <w:rPr>
          <w:i/>
          <w:sz w:val="24"/>
          <w:szCs w:val="24"/>
          <w:u w:val="single"/>
          <w:lang w:val="uk-UA"/>
        </w:rPr>
        <w:t>Проект рішення з питання № 7</w:t>
      </w:r>
      <w:r w:rsidRPr="00FF51ED">
        <w:rPr>
          <w:i/>
          <w:sz w:val="24"/>
          <w:szCs w:val="24"/>
          <w:lang w:val="uk-UA"/>
        </w:rPr>
        <w:t>:</w:t>
      </w:r>
      <w:r w:rsidRPr="00FF51ED">
        <w:rPr>
          <w:sz w:val="24"/>
          <w:szCs w:val="24"/>
          <w:lang w:val="uk-UA"/>
        </w:rPr>
        <w:t xml:space="preserve"> Затвердити річну інформацію </w:t>
      </w:r>
      <w:proofErr w:type="spellStart"/>
      <w:r w:rsidRPr="00FF51ED">
        <w:rPr>
          <w:sz w:val="24"/>
          <w:szCs w:val="24"/>
          <w:lang w:val="uk-UA"/>
        </w:rPr>
        <w:t>ПРАТ</w:t>
      </w:r>
      <w:proofErr w:type="spellEnd"/>
      <w:r w:rsidRPr="00FF51ED">
        <w:rPr>
          <w:sz w:val="24"/>
          <w:szCs w:val="24"/>
          <w:lang w:val="uk-UA"/>
        </w:rPr>
        <w:t xml:space="preserve"> «ІРПТ» (річний звіт) за 201</w:t>
      </w:r>
      <w:r>
        <w:rPr>
          <w:sz w:val="24"/>
          <w:szCs w:val="24"/>
          <w:lang w:val="uk-UA"/>
        </w:rPr>
        <w:t>9</w:t>
      </w:r>
      <w:r w:rsidRPr="00FF51ED">
        <w:rPr>
          <w:sz w:val="24"/>
          <w:szCs w:val="24"/>
          <w:lang w:val="uk-UA"/>
        </w:rPr>
        <w:t xml:space="preserve"> рік,</w:t>
      </w:r>
      <w:r w:rsidRPr="00FF51ED">
        <w:rPr>
          <w:b/>
          <w:sz w:val="24"/>
          <w:szCs w:val="24"/>
          <w:lang w:val="uk-UA"/>
        </w:rPr>
        <w:t xml:space="preserve"> </w:t>
      </w:r>
      <w:r w:rsidRPr="00FF51ED">
        <w:rPr>
          <w:sz w:val="24"/>
          <w:szCs w:val="24"/>
          <w:lang w:val="uk-UA"/>
        </w:rPr>
        <w:t>що розкривається відповідно до Закону України «Про цінні папери та фондов</w:t>
      </w:r>
      <w:r>
        <w:rPr>
          <w:sz w:val="24"/>
          <w:szCs w:val="24"/>
          <w:lang w:val="uk-UA"/>
        </w:rPr>
        <w:t>ий ринок</w:t>
      </w:r>
      <w:r w:rsidRPr="00FF51ED">
        <w:rPr>
          <w:sz w:val="24"/>
          <w:szCs w:val="24"/>
          <w:lang w:val="uk-UA"/>
        </w:rPr>
        <w:t>» №3480 від 23.02.2006 року та Положення про розкриття інформації емітентами цінних паперів, затверджене рішенням НКЦП</w:t>
      </w:r>
      <w:r>
        <w:rPr>
          <w:sz w:val="24"/>
          <w:szCs w:val="24"/>
          <w:lang w:val="uk-UA"/>
        </w:rPr>
        <w:t>ФР</w:t>
      </w:r>
      <w:r w:rsidRPr="00FF51ED">
        <w:rPr>
          <w:sz w:val="24"/>
          <w:szCs w:val="24"/>
          <w:lang w:val="uk-UA"/>
        </w:rPr>
        <w:t xml:space="preserve"> від 03.12.2013 року №2826.</w:t>
      </w:r>
    </w:p>
    <w:p w:rsidR="00893FF2" w:rsidRPr="00FF51ED" w:rsidRDefault="00893FF2" w:rsidP="00893FF2">
      <w:pPr>
        <w:tabs>
          <w:tab w:val="left" w:pos="180"/>
          <w:tab w:val="left" w:pos="993"/>
          <w:tab w:val="num" w:pos="1800"/>
        </w:tabs>
        <w:ind w:firstLine="709"/>
        <w:jc w:val="both"/>
        <w:rPr>
          <w:sz w:val="24"/>
          <w:szCs w:val="24"/>
          <w:lang w:val="uk-UA"/>
        </w:rPr>
      </w:pPr>
      <w:r w:rsidRPr="000358AB">
        <w:rPr>
          <w:i/>
          <w:sz w:val="24"/>
          <w:szCs w:val="24"/>
          <w:u w:val="single"/>
          <w:lang w:val="uk-UA"/>
        </w:rPr>
        <w:t>Проект рішення з питання № 8</w:t>
      </w:r>
      <w:r w:rsidRPr="00FF51ED">
        <w:rPr>
          <w:i/>
          <w:sz w:val="24"/>
          <w:szCs w:val="24"/>
          <w:lang w:val="uk-UA"/>
        </w:rPr>
        <w:t>:</w:t>
      </w:r>
      <w:r w:rsidRPr="00FF51ED">
        <w:rPr>
          <w:sz w:val="24"/>
          <w:szCs w:val="24"/>
          <w:lang w:val="uk-UA"/>
        </w:rPr>
        <w:t xml:space="preserve"> Затвердити звіт та висновки Ревізора про результати проведених ним перевірок фінансово-господарської діяльності Товариства у 20</w:t>
      </w:r>
      <w:r>
        <w:rPr>
          <w:sz w:val="24"/>
          <w:szCs w:val="24"/>
          <w:lang w:val="uk-UA"/>
        </w:rPr>
        <w:t>19</w:t>
      </w:r>
      <w:r w:rsidRPr="00FF51ED">
        <w:rPr>
          <w:sz w:val="24"/>
          <w:szCs w:val="24"/>
          <w:lang w:val="uk-UA"/>
        </w:rPr>
        <w:t xml:space="preserve"> році.</w:t>
      </w:r>
    </w:p>
    <w:p w:rsidR="00893FF2" w:rsidRPr="00FF51ED" w:rsidRDefault="00893FF2" w:rsidP="00893FF2">
      <w:pPr>
        <w:tabs>
          <w:tab w:val="left" w:pos="180"/>
          <w:tab w:val="left" w:pos="993"/>
          <w:tab w:val="num" w:pos="1800"/>
        </w:tabs>
        <w:ind w:firstLine="709"/>
        <w:jc w:val="both"/>
        <w:rPr>
          <w:b/>
          <w:sz w:val="24"/>
          <w:szCs w:val="24"/>
          <w:lang w:val="uk-UA"/>
        </w:rPr>
      </w:pPr>
      <w:r w:rsidRPr="000358AB">
        <w:rPr>
          <w:i/>
          <w:sz w:val="24"/>
          <w:szCs w:val="24"/>
          <w:u w:val="single"/>
          <w:lang w:val="uk-UA"/>
        </w:rPr>
        <w:t>Проект рішення з питання № 9</w:t>
      </w:r>
      <w:r w:rsidRPr="00FF51ED">
        <w:rPr>
          <w:i/>
          <w:sz w:val="24"/>
          <w:szCs w:val="24"/>
          <w:lang w:val="uk-UA"/>
        </w:rPr>
        <w:t>:</w:t>
      </w:r>
      <w:r w:rsidRPr="00FF51ED">
        <w:rPr>
          <w:b/>
          <w:sz w:val="24"/>
          <w:szCs w:val="24"/>
          <w:lang w:val="uk-UA"/>
        </w:rPr>
        <w:t xml:space="preserve"> </w:t>
      </w:r>
      <w:r w:rsidRPr="00FF51ED">
        <w:rPr>
          <w:sz w:val="24"/>
          <w:szCs w:val="24"/>
          <w:lang w:val="uk-UA"/>
        </w:rPr>
        <w:t xml:space="preserve">Затвердити </w:t>
      </w:r>
      <w:r w:rsidRPr="00FF51ED">
        <w:rPr>
          <w:color w:val="000000"/>
          <w:sz w:val="24"/>
          <w:szCs w:val="24"/>
          <w:shd w:val="clear" w:color="auto" w:fill="FFFFFF"/>
          <w:lang w:val="uk-UA"/>
        </w:rPr>
        <w:t xml:space="preserve">фінансовий звіт суб'єкта малого підприємництва за підсумками роботи </w:t>
      </w:r>
      <w:proofErr w:type="spellStart"/>
      <w:r w:rsidRPr="00FF51ED">
        <w:rPr>
          <w:color w:val="000000"/>
          <w:sz w:val="24"/>
          <w:szCs w:val="24"/>
          <w:shd w:val="clear" w:color="auto" w:fill="FFFFFF"/>
          <w:lang w:val="uk-UA"/>
        </w:rPr>
        <w:t>ПРАТ</w:t>
      </w:r>
      <w:proofErr w:type="spellEnd"/>
      <w:r w:rsidRPr="00FF51ED">
        <w:rPr>
          <w:color w:val="000000"/>
          <w:sz w:val="24"/>
          <w:szCs w:val="24"/>
          <w:shd w:val="clear" w:color="auto" w:fill="FFFFFF"/>
          <w:lang w:val="uk-UA"/>
        </w:rPr>
        <w:t xml:space="preserve"> "ІРПТ" у 201</w:t>
      </w:r>
      <w:r>
        <w:rPr>
          <w:color w:val="000000"/>
          <w:sz w:val="24"/>
          <w:szCs w:val="24"/>
          <w:shd w:val="clear" w:color="auto" w:fill="FFFFFF"/>
          <w:lang w:val="uk-UA"/>
        </w:rPr>
        <w:t>9</w:t>
      </w:r>
      <w:r w:rsidRPr="00FF51ED">
        <w:rPr>
          <w:color w:val="000000"/>
          <w:sz w:val="24"/>
          <w:szCs w:val="24"/>
          <w:shd w:val="clear" w:color="auto" w:fill="FFFFFF"/>
          <w:lang w:val="uk-UA"/>
        </w:rPr>
        <w:t xml:space="preserve"> році</w:t>
      </w:r>
      <w:r w:rsidRPr="00FF51ED">
        <w:rPr>
          <w:sz w:val="24"/>
          <w:szCs w:val="24"/>
          <w:lang w:val="uk-UA"/>
        </w:rPr>
        <w:t>.</w:t>
      </w:r>
    </w:p>
    <w:p w:rsidR="00893FF2" w:rsidRPr="00FF51ED" w:rsidRDefault="00893FF2" w:rsidP="00893FF2">
      <w:pPr>
        <w:tabs>
          <w:tab w:val="left" w:pos="180"/>
          <w:tab w:val="left" w:pos="993"/>
          <w:tab w:val="num" w:pos="1800"/>
        </w:tabs>
        <w:ind w:firstLine="709"/>
        <w:jc w:val="both"/>
        <w:rPr>
          <w:b/>
          <w:sz w:val="24"/>
          <w:szCs w:val="24"/>
          <w:lang w:val="uk-UA"/>
        </w:rPr>
      </w:pPr>
      <w:r w:rsidRPr="000358AB">
        <w:rPr>
          <w:i/>
          <w:sz w:val="24"/>
          <w:szCs w:val="24"/>
          <w:u w:val="single"/>
          <w:lang w:val="uk-UA"/>
        </w:rPr>
        <w:t>Проект рішення з питання № 10</w:t>
      </w:r>
      <w:r w:rsidRPr="00FF51ED">
        <w:rPr>
          <w:i/>
          <w:sz w:val="24"/>
          <w:szCs w:val="24"/>
          <w:lang w:val="uk-UA"/>
        </w:rPr>
        <w:t>:</w:t>
      </w:r>
      <w:r w:rsidRPr="00FF51ED">
        <w:rPr>
          <w:b/>
          <w:sz w:val="24"/>
          <w:szCs w:val="24"/>
          <w:lang w:val="uk-UA"/>
        </w:rPr>
        <w:t xml:space="preserve"> </w:t>
      </w:r>
      <w:r w:rsidRPr="00BC21EC">
        <w:rPr>
          <w:sz w:val="24"/>
          <w:szCs w:val="24"/>
          <w:shd w:val="clear" w:color="auto" w:fill="FFFFFF"/>
          <w:lang w:val="uk-UA"/>
        </w:rPr>
        <w:t xml:space="preserve">Прибуток, отриманий в 2019 році, в розмірі </w:t>
      </w:r>
      <w:r w:rsidRPr="00BC21EC">
        <w:rPr>
          <w:sz w:val="24"/>
          <w:szCs w:val="24"/>
          <w:lang w:val="uk-UA" w:eastAsia="ru-RU"/>
        </w:rPr>
        <w:t>1 077 163,09</w:t>
      </w:r>
      <w:r w:rsidRPr="00BC21EC">
        <w:rPr>
          <w:sz w:val="24"/>
          <w:szCs w:val="24"/>
          <w:shd w:val="clear" w:color="auto" w:fill="FFFFFF"/>
          <w:lang w:val="uk-UA"/>
        </w:rPr>
        <w:t xml:space="preserve"> грн. залишити нерозподіленим.</w:t>
      </w:r>
      <w:r w:rsidRPr="00BC21EC">
        <w:rPr>
          <w:color w:val="000000"/>
          <w:sz w:val="24"/>
          <w:szCs w:val="24"/>
          <w:shd w:val="clear" w:color="auto" w:fill="FFFFFF"/>
          <w:lang w:val="uk-UA"/>
        </w:rPr>
        <w:t xml:space="preserve"> Рішення про розподіл цього прибутку може бути змінено на загальних зборах акціонерів</w:t>
      </w:r>
      <w:r w:rsidRPr="00BC21EC">
        <w:rPr>
          <w:sz w:val="24"/>
          <w:szCs w:val="24"/>
          <w:lang w:val="uk-UA"/>
        </w:rPr>
        <w:t>.</w:t>
      </w:r>
    </w:p>
    <w:p w:rsidR="00893FF2" w:rsidRPr="00FF51ED" w:rsidRDefault="00893FF2" w:rsidP="00893FF2">
      <w:pPr>
        <w:tabs>
          <w:tab w:val="left" w:pos="180"/>
          <w:tab w:val="left" w:pos="993"/>
          <w:tab w:val="num" w:pos="1800"/>
        </w:tabs>
        <w:ind w:firstLine="709"/>
        <w:jc w:val="both"/>
        <w:rPr>
          <w:b/>
          <w:sz w:val="24"/>
          <w:szCs w:val="24"/>
          <w:lang w:val="uk-UA"/>
        </w:rPr>
      </w:pPr>
      <w:r w:rsidRPr="000358AB">
        <w:rPr>
          <w:i/>
          <w:sz w:val="24"/>
          <w:szCs w:val="24"/>
          <w:u w:val="single"/>
          <w:lang w:val="uk-UA"/>
        </w:rPr>
        <w:t>Проект рішення з питання № 11</w:t>
      </w:r>
      <w:r w:rsidRPr="00FF51ED">
        <w:rPr>
          <w:sz w:val="24"/>
          <w:szCs w:val="24"/>
          <w:lang w:val="uk-UA"/>
        </w:rPr>
        <w:t xml:space="preserve">: </w:t>
      </w:r>
    </w:p>
    <w:p w:rsidR="00893FF2" w:rsidRPr="00FF51ED" w:rsidRDefault="00893FF2" w:rsidP="00893FF2">
      <w:pPr>
        <w:tabs>
          <w:tab w:val="left" w:pos="180"/>
          <w:tab w:val="left" w:pos="993"/>
          <w:tab w:val="num" w:pos="1800"/>
        </w:tabs>
        <w:ind w:firstLine="709"/>
        <w:jc w:val="both"/>
        <w:rPr>
          <w:b/>
          <w:sz w:val="24"/>
          <w:szCs w:val="24"/>
          <w:lang w:val="uk-UA"/>
        </w:rPr>
      </w:pPr>
      <w:r w:rsidRPr="00FF51ED">
        <w:rPr>
          <w:sz w:val="24"/>
          <w:szCs w:val="24"/>
          <w:lang w:val="uk-UA"/>
        </w:rPr>
        <w:t>1.</w:t>
      </w:r>
      <w:r w:rsidRPr="00FF51ED">
        <w:rPr>
          <w:b/>
          <w:sz w:val="24"/>
          <w:szCs w:val="24"/>
          <w:lang w:val="uk-UA"/>
        </w:rPr>
        <w:t xml:space="preserve"> </w:t>
      </w:r>
      <w:r w:rsidRPr="00FF51ED">
        <w:rPr>
          <w:sz w:val="24"/>
          <w:szCs w:val="24"/>
          <w:lang w:val="uk-UA"/>
        </w:rPr>
        <w:t>На підставі ч. 3 ст. 70 Закону України «Про акціонерні товариства» попередньо схвалити укладення значних правочинів, які вчинятимуться Товариством протягом 1 (одного) року з дати проведення цих загальних зборів (тобто до 23.04.202</w:t>
      </w:r>
      <w:r>
        <w:rPr>
          <w:sz w:val="24"/>
          <w:szCs w:val="24"/>
          <w:lang w:val="uk-UA"/>
        </w:rPr>
        <w:t>1</w:t>
      </w:r>
      <w:r w:rsidRPr="00FF51ED">
        <w:rPr>
          <w:sz w:val="24"/>
          <w:szCs w:val="24"/>
          <w:lang w:val="uk-UA"/>
        </w:rPr>
        <w:t xml:space="preserve"> р.), а саме:</w:t>
      </w:r>
    </w:p>
    <w:p w:rsidR="00893FF2" w:rsidRPr="00FF51ED" w:rsidRDefault="00893FF2" w:rsidP="00893FF2">
      <w:pPr>
        <w:ind w:firstLine="709"/>
        <w:jc w:val="both"/>
        <w:rPr>
          <w:sz w:val="24"/>
          <w:szCs w:val="24"/>
          <w:lang w:val="uk-UA"/>
        </w:rPr>
      </w:pPr>
      <w:r w:rsidRPr="00FF51ED">
        <w:rPr>
          <w:sz w:val="24"/>
          <w:szCs w:val="24"/>
          <w:lang w:val="uk-UA"/>
        </w:rPr>
        <w:lastRenderedPageBreak/>
        <w:t>1.1. договорів позики, позичок, кредитів від різних фінансових та не фінансових  установ при цьому сума будь-якого із зазначених правочинів не повинна перевищувати 50 000 000 (п’ятдесят мільйонів) гривень.</w:t>
      </w:r>
    </w:p>
    <w:p w:rsidR="00893FF2" w:rsidRPr="00FF51ED" w:rsidRDefault="00893FF2" w:rsidP="00893FF2">
      <w:pPr>
        <w:ind w:firstLine="709"/>
        <w:jc w:val="both"/>
        <w:rPr>
          <w:sz w:val="24"/>
          <w:szCs w:val="24"/>
          <w:lang w:val="uk-UA"/>
        </w:rPr>
      </w:pPr>
      <w:r w:rsidRPr="00FF51ED">
        <w:rPr>
          <w:sz w:val="24"/>
          <w:szCs w:val="24"/>
          <w:lang w:val="uk-UA"/>
        </w:rPr>
        <w:t>1.2. договорів купівлі - продажу, підряду, надання послуг, застави, іпотеки, поруки, найму (оренди), при цьому сума будь-якого із зазначених правочинів не повинна перевищувати 50 000 000 (п’ятдесят мільйонів) гривень.</w:t>
      </w:r>
    </w:p>
    <w:p w:rsidR="00893FF2" w:rsidRPr="00FF51ED" w:rsidRDefault="00893FF2" w:rsidP="00893FF2">
      <w:pPr>
        <w:ind w:firstLine="709"/>
        <w:jc w:val="both"/>
        <w:rPr>
          <w:sz w:val="24"/>
          <w:szCs w:val="24"/>
          <w:lang w:val="uk-UA"/>
        </w:rPr>
      </w:pPr>
      <w:r w:rsidRPr="00FF51ED">
        <w:rPr>
          <w:sz w:val="24"/>
          <w:szCs w:val="24"/>
          <w:lang w:val="uk-UA"/>
        </w:rPr>
        <w:t>2. Надати Голові правління Товариства повноваження, протягом одного року з дати проведення цих загальних зборів, вчиняти від імені Товариства вищезазначені правочини.</w:t>
      </w:r>
    </w:p>
    <w:p w:rsidR="00B62114" w:rsidRPr="00893FF2" w:rsidRDefault="00B62114">
      <w:pPr>
        <w:rPr>
          <w:lang w:val="uk-UA"/>
        </w:rPr>
      </w:pPr>
    </w:p>
    <w:sectPr w:rsidR="00B62114" w:rsidRPr="00893FF2" w:rsidSect="00CE21BE">
      <w:pgSz w:w="12240" w:h="15840"/>
      <w:pgMar w:top="709" w:right="758" w:bottom="993"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738"/>
    <w:multiLevelType w:val="hybridMultilevel"/>
    <w:tmpl w:val="FF5C2C60"/>
    <w:lvl w:ilvl="0" w:tplc="B2CE0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3FF2"/>
    <w:rsid w:val="00893FF2"/>
    <w:rsid w:val="00B62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FF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93FF2"/>
  </w:style>
  <w:style w:type="paragraph" w:styleId="2">
    <w:name w:val="Body Text Indent 2"/>
    <w:basedOn w:val="a"/>
    <w:link w:val="20"/>
    <w:rsid w:val="00893FF2"/>
    <w:pPr>
      <w:spacing w:after="120" w:line="480" w:lineRule="auto"/>
      <w:ind w:left="283"/>
    </w:pPr>
  </w:style>
  <w:style w:type="character" w:customStyle="1" w:styleId="20">
    <w:name w:val="Основной текст с отступом 2 Знак"/>
    <w:basedOn w:val="a0"/>
    <w:link w:val="2"/>
    <w:rsid w:val="00893FF2"/>
    <w:rPr>
      <w:rFonts w:ascii="Times New Roman" w:eastAsia="Times New Roman" w:hAnsi="Times New Roman" w:cs="Times New Roman"/>
      <w:sz w:val="20"/>
      <w:szCs w:val="20"/>
    </w:rPr>
  </w:style>
  <w:style w:type="character" w:customStyle="1" w:styleId="1">
    <w:name w:val="Основной текст1"/>
    <w:rsid w:val="00893FF2"/>
    <w:rPr>
      <w:rFonts w:ascii="Arial" w:eastAsia="Arial" w:hAnsi="Arial" w:cs="Arial"/>
      <w:b w:val="0"/>
      <w:bCs w:val="0"/>
      <w:i w:val="0"/>
      <w:iCs w:val="0"/>
      <w:smallCaps w:val="0"/>
      <w:strike w:val="0"/>
      <w:color w:val="000000"/>
      <w:spacing w:val="0"/>
      <w:w w:val="100"/>
      <w:position w:val="0"/>
      <w:sz w:val="18"/>
      <w:szCs w:val="18"/>
      <w:u w:val="single"/>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2486</Words>
  <Characters>14176</Characters>
  <Application>Microsoft Office Word</Application>
  <DocSecurity>0</DocSecurity>
  <Lines>118</Lines>
  <Paragraphs>33</Paragraphs>
  <ScaleCrop>false</ScaleCrop>
  <Company/>
  <LinksUpToDate>false</LinksUpToDate>
  <CharactersWithSpaces>16629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2020-03-17T12:37:00Z</dcterms:created>
  <dcterms:modified xsi:type="dcterms:W3CDTF">2020-03-17T12:39:00Z</dcterms:modified>
</cp:coreProperties>
</file>